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645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790"/>
        <w:gridCol w:w="2670"/>
        <w:gridCol w:w="2385"/>
        <w:gridCol w:w="2400"/>
        <w:gridCol w:w="2400"/>
        <w:tblGridChange w:id="0">
          <w:tblGrid>
            <w:gridCol w:w="2790"/>
            <w:gridCol w:w="2670"/>
            <w:gridCol w:w="2385"/>
            <w:gridCol w:w="2400"/>
            <w:gridCol w:w="240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May  2022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Book Fair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(during Library time– No Library book exchange)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Led Conferences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Early Dismissal 2pm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Earl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y Dismissal 2pm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Book Fair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(during Library time– No Library book exchange)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Library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Jump 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pe for Heart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- D-Day (No school for students)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Victoria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Day (No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 Pictures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80"/>
              </w:rPr>
            </w:pPr>
            <w:r w:rsidDel="00000000" w:rsidR="00000000" w:rsidRPr="00000000">
              <w:rPr>
                <w:rFonts w:ascii="Arial" w:cs="Arial" w:eastAsia="Arial" w:hAnsi="Arial"/>
                <w:color w:val="000080"/>
                <w:rtl w:val="0"/>
              </w:rPr>
              <w:t xml:space="preserve">Parents Body Science Presentation 6:30-8pm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Dress for the Weather each day (we go outside rain or shine).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Book Fair (during our Library time for the first two Tuesdays of this month).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Early Dismissal: 2pm pick up May 4 and 5. </w:t>
            </w:r>
          </w:p>
        </w:tc>
      </w:tr>
    </w:tbl>
    <w:p w:rsidR="00000000" w:rsidDel="00000000" w:rsidP="00000000" w:rsidRDefault="00000000" w:rsidRPr="00000000" w14:paraId="0000004D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8D1D54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8D1D54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8D1D54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8D1D54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8D1D54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8D1D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8D1D5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P/aypQKx5DCmKZz9ZQ5IODNag==">AMUW2mUoxQuFQ37r2gEVFr588SllkeWdVz9TYGZkpQhrpcyb+jGP9LYQsBV5Tk96Jo3J6T9I/XG6WxuL15qy6pPWPwtTBMnwCC+voyVlP69u64vECoxC+u/06d9OsDycrWsP2Ddvwl1M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2021-10-29T05:39:00Z</dcterms:created>
  <dc:creator>WinCalendar.com</dc:creator>
</cp:coreProperties>
</file>