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CDF00" w14:textId="77777777" w:rsidR="00551CAC" w:rsidRPr="00404BD4" w:rsidRDefault="00551CAC" w:rsidP="00551CAC">
      <w:pPr>
        <w:jc w:val="center"/>
        <w:rPr>
          <w:rFonts w:ascii="American Typewriter" w:hAnsi="American Typewriter"/>
          <w:b/>
          <w:sz w:val="36"/>
        </w:rPr>
      </w:pPr>
      <w:r w:rsidRPr="00404BD4">
        <w:rPr>
          <w:rFonts w:ascii="American Typewriter" w:hAnsi="American Typewriter"/>
          <w:b/>
          <w:sz w:val="36"/>
        </w:rPr>
        <w:t xml:space="preserve">English 11 Poetry Unit </w:t>
      </w:r>
      <w:proofErr w:type="gramStart"/>
      <w:r w:rsidRPr="00404BD4">
        <w:rPr>
          <w:rFonts w:ascii="American Typewriter" w:hAnsi="American Typewriter"/>
          <w:b/>
          <w:sz w:val="36"/>
        </w:rPr>
        <w:t>Hand Book</w:t>
      </w:r>
      <w:proofErr w:type="gramEnd"/>
    </w:p>
    <w:p w14:paraId="37C3CCA8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6D8F11B6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24A7544D" w14:textId="77777777" w:rsidR="00551CAC" w:rsidRPr="00404BD4" w:rsidRDefault="00551CAC" w:rsidP="00551CAC">
      <w:pPr>
        <w:jc w:val="center"/>
        <w:rPr>
          <w:rFonts w:ascii="American Typewriter" w:hAnsi="American Typewriter"/>
          <w:b/>
          <w:sz w:val="32"/>
          <w:u w:val="single"/>
        </w:rPr>
      </w:pPr>
      <w:r w:rsidRPr="00404BD4">
        <w:rPr>
          <w:rFonts w:ascii="American Typewriter" w:hAnsi="American Typewriter"/>
          <w:b/>
          <w:sz w:val="32"/>
          <w:u w:val="single"/>
        </w:rPr>
        <w:t>BASIC TERMS</w:t>
      </w:r>
    </w:p>
    <w:p w14:paraId="4259D814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0BC34365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Denotation</w:t>
      </w:r>
      <w:r>
        <w:rPr>
          <w:rFonts w:ascii="American Typewriter" w:hAnsi="American Typewriter"/>
        </w:rPr>
        <w:t>: the dictionary meaning of a word</w:t>
      </w:r>
    </w:p>
    <w:p w14:paraId="5CFD4225" w14:textId="77777777" w:rsidR="00551CAC" w:rsidRDefault="00551CAC" w:rsidP="00551CAC">
      <w:pPr>
        <w:rPr>
          <w:rFonts w:ascii="American Typewriter" w:hAnsi="American Typewriter"/>
        </w:rPr>
      </w:pPr>
    </w:p>
    <w:p w14:paraId="7ADF7814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Connotation</w:t>
      </w:r>
      <w:r>
        <w:rPr>
          <w:rFonts w:ascii="American Typewriter" w:hAnsi="American Typewriter"/>
        </w:rPr>
        <w:t>: the implied or suggested meaning connected with a word</w:t>
      </w:r>
    </w:p>
    <w:p w14:paraId="6A0E9405" w14:textId="77777777" w:rsidR="00551CAC" w:rsidRDefault="00551CAC" w:rsidP="00551CAC">
      <w:pPr>
        <w:rPr>
          <w:rFonts w:ascii="American Typewriter" w:hAnsi="American Typewriter"/>
        </w:rPr>
      </w:pPr>
    </w:p>
    <w:p w14:paraId="4C516E4A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Literal meaning</w:t>
      </w:r>
      <w:r>
        <w:rPr>
          <w:rFonts w:ascii="American Typewriter" w:hAnsi="American Typewriter"/>
        </w:rPr>
        <w:t>: limited to the simplest, ordinary, most obvious meaning</w:t>
      </w:r>
    </w:p>
    <w:p w14:paraId="6B00EAFE" w14:textId="77777777" w:rsidR="00551CAC" w:rsidRDefault="00551CAC" w:rsidP="00551CAC">
      <w:pPr>
        <w:rPr>
          <w:rFonts w:ascii="American Typewriter" w:hAnsi="American Typewriter"/>
        </w:rPr>
      </w:pPr>
    </w:p>
    <w:p w14:paraId="1D43F182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Figurative meaning</w:t>
      </w:r>
      <w:r>
        <w:rPr>
          <w:rFonts w:ascii="American Typewriter" w:hAnsi="American Typewriter"/>
        </w:rPr>
        <w:t>: associative or connotative meaning; representational</w:t>
      </w:r>
    </w:p>
    <w:p w14:paraId="5294DCF8" w14:textId="77777777" w:rsidR="00551CAC" w:rsidRDefault="00551CAC" w:rsidP="00551CAC">
      <w:pPr>
        <w:rPr>
          <w:rFonts w:ascii="American Typewriter" w:hAnsi="American Typewriter"/>
        </w:rPr>
      </w:pPr>
    </w:p>
    <w:p w14:paraId="33EE00A5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Meter</w:t>
      </w:r>
      <w:r>
        <w:rPr>
          <w:rFonts w:ascii="American Typewriter" w:hAnsi="American Typewriter"/>
        </w:rPr>
        <w:t>: measured patter of rhythmic accents in a line of verse</w:t>
      </w:r>
    </w:p>
    <w:p w14:paraId="4C9B78A8" w14:textId="77777777" w:rsidR="00551CAC" w:rsidRDefault="00551CAC" w:rsidP="00551CAC">
      <w:pPr>
        <w:rPr>
          <w:rFonts w:ascii="American Typewriter" w:hAnsi="American Typewriter"/>
        </w:rPr>
      </w:pPr>
    </w:p>
    <w:p w14:paraId="0370A026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Rhyme</w:t>
      </w:r>
      <w:r>
        <w:rPr>
          <w:rFonts w:ascii="American Typewriter" w:hAnsi="American Typewriter"/>
        </w:rPr>
        <w:t>: correspondence of terminal (end) sounds of words or of lines of verse</w:t>
      </w:r>
    </w:p>
    <w:p w14:paraId="12BC807D" w14:textId="77777777" w:rsidR="00551CAC" w:rsidRDefault="00551CAC" w:rsidP="00551CAC">
      <w:pPr>
        <w:rPr>
          <w:rFonts w:ascii="American Typewriter" w:hAnsi="American Typewriter"/>
        </w:rPr>
      </w:pPr>
    </w:p>
    <w:p w14:paraId="6499F51A" w14:textId="77777777" w:rsidR="00551CAC" w:rsidRDefault="00551CAC" w:rsidP="00551CAC">
      <w:pPr>
        <w:rPr>
          <w:rFonts w:ascii="American Typewriter" w:hAnsi="American Typewriter"/>
        </w:rPr>
      </w:pPr>
    </w:p>
    <w:p w14:paraId="015CE168" w14:textId="77777777" w:rsidR="00551CAC" w:rsidRPr="00404BD4" w:rsidRDefault="00551CAC" w:rsidP="00551CAC">
      <w:pPr>
        <w:jc w:val="center"/>
        <w:rPr>
          <w:rFonts w:ascii="American Typewriter" w:hAnsi="American Typewriter"/>
          <w:b/>
          <w:sz w:val="32"/>
          <w:u w:val="single"/>
        </w:rPr>
      </w:pPr>
      <w:r w:rsidRPr="00404BD4">
        <w:rPr>
          <w:rFonts w:ascii="American Typewriter" w:hAnsi="American Typewriter"/>
          <w:b/>
          <w:sz w:val="32"/>
          <w:u w:val="single"/>
        </w:rPr>
        <w:t>FIGURATIVE LANGUAGE</w:t>
      </w:r>
    </w:p>
    <w:p w14:paraId="63400907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2AA73EDE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Apostrophe</w:t>
      </w:r>
      <w:r>
        <w:rPr>
          <w:rFonts w:ascii="American Typewriter" w:hAnsi="American Typewriter"/>
        </w:rPr>
        <w:t>: a direct address of an inanimate object, abstract qualities, or a person not living or present</w:t>
      </w:r>
    </w:p>
    <w:p w14:paraId="6D238A1C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“Beware, O Asparagus, you’ve stalked my last meal.”</w:t>
      </w:r>
    </w:p>
    <w:p w14:paraId="07764E9C" w14:textId="77777777" w:rsidR="00551CAC" w:rsidRDefault="00551CAC" w:rsidP="00551CAC">
      <w:pPr>
        <w:rPr>
          <w:rFonts w:ascii="American Typewriter" w:hAnsi="American Typewriter"/>
        </w:rPr>
      </w:pPr>
    </w:p>
    <w:p w14:paraId="60B26281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Hyperbole</w:t>
      </w:r>
      <w:r>
        <w:rPr>
          <w:rFonts w:ascii="American Typewriter" w:hAnsi="American Typewriter"/>
        </w:rPr>
        <w:t>: exaggeration for emphasis (the opposite of understatement)</w:t>
      </w:r>
    </w:p>
    <w:p w14:paraId="3679D2AB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“I’m so hungry I could eat a horse.”</w:t>
      </w:r>
    </w:p>
    <w:p w14:paraId="7A93C1DC" w14:textId="77777777" w:rsidR="00551CAC" w:rsidRDefault="00551CAC" w:rsidP="00551CAC">
      <w:pPr>
        <w:rPr>
          <w:rFonts w:ascii="American Typewriter" w:hAnsi="American Typewriter"/>
        </w:rPr>
      </w:pPr>
    </w:p>
    <w:p w14:paraId="118109AA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Metaphor</w:t>
      </w:r>
      <w:r>
        <w:rPr>
          <w:rFonts w:ascii="American Typewriter" w:hAnsi="American Typewriter"/>
        </w:rPr>
        <w:t xml:space="preserve">: a direct comparison between two essentially unlike things </w:t>
      </w:r>
    </w:p>
    <w:p w14:paraId="1E5C7216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“My love is a red, red rose.”</w:t>
      </w:r>
    </w:p>
    <w:p w14:paraId="5B9179BA" w14:textId="77777777" w:rsidR="00551CAC" w:rsidRDefault="00551CAC" w:rsidP="00551CAC">
      <w:pPr>
        <w:rPr>
          <w:rFonts w:ascii="American Typewriter" w:hAnsi="American Typewriter"/>
        </w:rPr>
      </w:pPr>
    </w:p>
    <w:p w14:paraId="76F7B633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Metonymy</w:t>
      </w:r>
      <w:r>
        <w:rPr>
          <w:rFonts w:ascii="American Typewriter" w:hAnsi="American Typewriter"/>
        </w:rPr>
        <w:t>: a closely related term substituted for an object or idea</w:t>
      </w:r>
    </w:p>
    <w:p w14:paraId="1815B65F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“We have always remained loyal to the crown.”</w:t>
      </w:r>
    </w:p>
    <w:p w14:paraId="140206F2" w14:textId="77777777" w:rsidR="00551CAC" w:rsidRDefault="00551CAC" w:rsidP="00551CAC">
      <w:pPr>
        <w:rPr>
          <w:rFonts w:ascii="American Typewriter" w:hAnsi="American Typewriter"/>
        </w:rPr>
      </w:pPr>
    </w:p>
    <w:p w14:paraId="2CD140BD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Oxymoron</w:t>
      </w:r>
      <w:r>
        <w:rPr>
          <w:rFonts w:ascii="American Typewriter" w:hAnsi="American Typewriter"/>
        </w:rPr>
        <w:t>: a combination of two words that appear to contradict each other</w:t>
      </w:r>
    </w:p>
    <w:p w14:paraId="72AD6FCB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bittersweet</w:t>
      </w:r>
    </w:p>
    <w:p w14:paraId="02A6B67C" w14:textId="77777777" w:rsidR="00551CAC" w:rsidRDefault="00551CAC" w:rsidP="00551CAC">
      <w:pPr>
        <w:rPr>
          <w:rFonts w:ascii="American Typewriter" w:hAnsi="American Typewriter"/>
        </w:rPr>
      </w:pPr>
    </w:p>
    <w:p w14:paraId="50B37090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Paradox</w:t>
      </w:r>
      <w:r>
        <w:rPr>
          <w:rFonts w:ascii="American Typewriter" w:hAnsi="American Typewriter"/>
        </w:rPr>
        <w:t xml:space="preserve">: a situation or phrase that appears to be </w:t>
      </w:r>
      <w:proofErr w:type="gramStart"/>
      <w:r>
        <w:rPr>
          <w:rFonts w:ascii="American Typewriter" w:hAnsi="American Typewriter"/>
        </w:rPr>
        <w:t>contradictory</w:t>
      </w:r>
      <w:proofErr w:type="gramEnd"/>
      <w:r>
        <w:rPr>
          <w:rFonts w:ascii="American Typewriter" w:hAnsi="American Typewriter"/>
        </w:rPr>
        <w:t xml:space="preserve"> but which contains a truth worth considering</w:t>
      </w:r>
    </w:p>
    <w:p w14:paraId="0EF22307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“In order to preserve peace, we must prepare for war.”</w:t>
      </w:r>
    </w:p>
    <w:p w14:paraId="7A367E6F" w14:textId="77777777" w:rsidR="00551CAC" w:rsidRDefault="00551CAC" w:rsidP="00551CAC">
      <w:pPr>
        <w:rPr>
          <w:rFonts w:ascii="American Typewriter" w:hAnsi="American Typewriter"/>
        </w:rPr>
      </w:pPr>
    </w:p>
    <w:p w14:paraId="179D5FB0" w14:textId="77777777" w:rsidR="00551CAC" w:rsidRDefault="00551CAC" w:rsidP="00551CAC">
      <w:pPr>
        <w:rPr>
          <w:rFonts w:ascii="American Typewriter" w:hAnsi="American Typewriter"/>
        </w:rPr>
      </w:pPr>
    </w:p>
    <w:p w14:paraId="0B6CA40E" w14:textId="77777777" w:rsidR="00551CAC" w:rsidRDefault="00551CAC" w:rsidP="00551CAC">
      <w:pPr>
        <w:rPr>
          <w:rFonts w:ascii="American Typewriter" w:hAnsi="American Typewriter"/>
        </w:rPr>
      </w:pPr>
    </w:p>
    <w:p w14:paraId="61DE5AA4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lastRenderedPageBreak/>
        <w:t>Personification</w:t>
      </w:r>
      <w:r>
        <w:rPr>
          <w:rFonts w:ascii="American Typewriter" w:hAnsi="American Typewriter"/>
        </w:rPr>
        <w:t>: giving inanimate objects or abstract concepts animate or living qualities</w:t>
      </w:r>
    </w:p>
    <w:p w14:paraId="2A483034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“The window winked at me.”</w:t>
      </w:r>
    </w:p>
    <w:p w14:paraId="2E6E0093" w14:textId="77777777" w:rsidR="00551CAC" w:rsidRDefault="00551CAC" w:rsidP="00551CAC">
      <w:pPr>
        <w:rPr>
          <w:rFonts w:ascii="American Typewriter" w:hAnsi="American Typewriter"/>
        </w:rPr>
      </w:pPr>
    </w:p>
    <w:p w14:paraId="4D18DE65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Pun</w:t>
      </w:r>
      <w:r>
        <w:rPr>
          <w:rFonts w:ascii="American Typewriter" w:hAnsi="American Typewriter"/>
        </w:rPr>
        <w:t>: play on words or a humourous use of a single word or sound with two or more implied meanings</w:t>
      </w:r>
    </w:p>
    <w:p w14:paraId="4E189E1C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“They’re called lessons...because they lessen from day to day.”</w:t>
      </w:r>
    </w:p>
    <w:p w14:paraId="217674B6" w14:textId="77777777" w:rsidR="00551CAC" w:rsidRDefault="00551CAC" w:rsidP="00551CAC">
      <w:pPr>
        <w:rPr>
          <w:rFonts w:ascii="American Typewriter" w:hAnsi="American Typewriter"/>
        </w:rPr>
      </w:pPr>
    </w:p>
    <w:p w14:paraId="58682A1B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Simile</w:t>
      </w:r>
      <w:r>
        <w:rPr>
          <w:rFonts w:ascii="American Typewriter" w:hAnsi="American Typewriter"/>
        </w:rPr>
        <w:t>: comparison between two essentially unlike things using words such as “like” or “as”</w:t>
      </w:r>
    </w:p>
    <w:p w14:paraId="2F242C4B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“My mistress’ eyes are nothing like the sun.”</w:t>
      </w:r>
    </w:p>
    <w:p w14:paraId="19C414F6" w14:textId="77777777" w:rsidR="00551CAC" w:rsidRDefault="00551CAC" w:rsidP="00551CAC">
      <w:pPr>
        <w:rPr>
          <w:rFonts w:ascii="American Typewriter" w:hAnsi="American Typewriter"/>
        </w:rPr>
      </w:pPr>
    </w:p>
    <w:p w14:paraId="1264E16F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Synecdoche</w:t>
      </w:r>
      <w:r>
        <w:rPr>
          <w:rFonts w:ascii="American Typewriter" w:hAnsi="American Typewriter"/>
        </w:rPr>
        <w:t>: a part substituted for the whole</w:t>
      </w:r>
    </w:p>
    <w:p w14:paraId="43291E6A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“Friends, Romans, countrymen: lend me your ears.”</w:t>
      </w:r>
    </w:p>
    <w:p w14:paraId="1B80A01A" w14:textId="77777777" w:rsidR="00551CAC" w:rsidRDefault="00551CAC" w:rsidP="00551CAC">
      <w:pPr>
        <w:rPr>
          <w:rFonts w:ascii="American Typewriter" w:hAnsi="American Typewriter"/>
        </w:rPr>
      </w:pPr>
    </w:p>
    <w:p w14:paraId="308AC5E3" w14:textId="77777777" w:rsidR="00551CAC" w:rsidRDefault="00551CAC" w:rsidP="00551CAC">
      <w:pPr>
        <w:rPr>
          <w:rFonts w:ascii="American Typewriter" w:hAnsi="American Typewriter"/>
        </w:rPr>
      </w:pPr>
    </w:p>
    <w:p w14:paraId="56D65108" w14:textId="77777777" w:rsidR="00551CAC" w:rsidRPr="00404BD4" w:rsidRDefault="00551CAC" w:rsidP="00551CAC">
      <w:pPr>
        <w:jc w:val="center"/>
        <w:rPr>
          <w:rFonts w:ascii="American Typewriter" w:hAnsi="American Typewriter"/>
          <w:b/>
          <w:sz w:val="32"/>
          <w:u w:val="single"/>
        </w:rPr>
      </w:pPr>
      <w:r w:rsidRPr="00404BD4">
        <w:rPr>
          <w:rFonts w:ascii="American Typewriter" w:hAnsi="American Typewriter"/>
          <w:b/>
          <w:sz w:val="32"/>
          <w:u w:val="single"/>
        </w:rPr>
        <w:t>POETIC DEVICES</w:t>
      </w:r>
    </w:p>
    <w:p w14:paraId="76EF8941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5E716B49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402DC648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Irony</w:t>
      </w:r>
      <w:r>
        <w:rPr>
          <w:rFonts w:ascii="American Typewriter" w:hAnsi="American Typewriter"/>
        </w:rPr>
        <w:t>: a contradiction of expectation between what is said and what is meant (</w:t>
      </w:r>
      <w:r w:rsidRPr="00404BD4">
        <w:rPr>
          <w:rFonts w:ascii="American Typewriter" w:hAnsi="American Typewriter"/>
          <w:b/>
        </w:rPr>
        <w:t>verbal irony</w:t>
      </w:r>
      <w:r>
        <w:rPr>
          <w:rFonts w:ascii="American Typewriter" w:hAnsi="American Typewriter"/>
        </w:rPr>
        <w:t>) or what is expected in a particular circumstance or behaviour (</w:t>
      </w:r>
      <w:r w:rsidRPr="00404BD4">
        <w:rPr>
          <w:rFonts w:ascii="American Typewriter" w:hAnsi="American Typewriter"/>
          <w:b/>
        </w:rPr>
        <w:t>situational irony</w:t>
      </w:r>
      <w:r>
        <w:rPr>
          <w:rFonts w:ascii="American Typewriter" w:hAnsi="American Typewriter"/>
        </w:rPr>
        <w:t>), or when a character speaks in ignorance of a situation known to the audience or other characters (</w:t>
      </w:r>
      <w:r w:rsidRPr="00404BD4">
        <w:rPr>
          <w:rFonts w:ascii="American Typewriter" w:hAnsi="American Typewriter"/>
          <w:b/>
        </w:rPr>
        <w:t>dramatic irony</w:t>
      </w:r>
      <w:r>
        <w:rPr>
          <w:rFonts w:ascii="American Typewriter" w:hAnsi="American Typewriter"/>
        </w:rPr>
        <w:t>)</w:t>
      </w:r>
    </w:p>
    <w:p w14:paraId="371C8E2D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“Time held me green and dying / Though I sang in my chains like the sea.”</w:t>
      </w:r>
    </w:p>
    <w:p w14:paraId="5D871BE7" w14:textId="77777777" w:rsidR="00551CAC" w:rsidRDefault="00551CAC" w:rsidP="00551CAC">
      <w:pPr>
        <w:rPr>
          <w:rFonts w:ascii="American Typewriter" w:hAnsi="American Typewriter"/>
        </w:rPr>
      </w:pPr>
    </w:p>
    <w:p w14:paraId="234658AB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Imagery</w:t>
      </w:r>
      <w:r>
        <w:rPr>
          <w:rFonts w:ascii="American Typewriter" w:hAnsi="American Typewriter"/>
        </w:rPr>
        <w:t xml:space="preserve">: word or sequence of words representing a sensory experience </w:t>
      </w:r>
    </w:p>
    <w:p w14:paraId="5CC4533D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“bells knelling classes to a close.” (auditory)</w:t>
      </w:r>
    </w:p>
    <w:p w14:paraId="72BA310F" w14:textId="77777777" w:rsidR="00551CAC" w:rsidRDefault="00551CAC" w:rsidP="00551CAC">
      <w:pPr>
        <w:rPr>
          <w:rFonts w:ascii="American Typewriter" w:hAnsi="American Typewriter"/>
        </w:rPr>
      </w:pPr>
    </w:p>
    <w:p w14:paraId="6BF90DD9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Symbol</w:t>
      </w:r>
      <w:r>
        <w:rPr>
          <w:rFonts w:ascii="American Typewriter" w:hAnsi="American Typewriter"/>
        </w:rPr>
        <w:t>: an object or action that stands for something beyond itself</w:t>
      </w:r>
    </w:p>
    <w:p w14:paraId="4C953258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white = innocence, purity, hope</w:t>
      </w:r>
    </w:p>
    <w:p w14:paraId="12B94532" w14:textId="77777777" w:rsidR="00551CAC" w:rsidRDefault="00551CAC" w:rsidP="00551CAC">
      <w:pPr>
        <w:rPr>
          <w:rFonts w:ascii="American Typewriter" w:hAnsi="American Typewriter"/>
        </w:rPr>
      </w:pPr>
    </w:p>
    <w:p w14:paraId="68A03FDE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Alliteration</w:t>
      </w:r>
      <w:r>
        <w:rPr>
          <w:rFonts w:ascii="American Typewriter" w:hAnsi="American Typewriter"/>
        </w:rPr>
        <w:t>: the repetition of consonant sounds, particularly at the beginning of words</w:t>
      </w:r>
    </w:p>
    <w:p w14:paraId="66BF0408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“...like a wanderer white.”</w:t>
      </w:r>
    </w:p>
    <w:p w14:paraId="490AA5AF" w14:textId="77777777" w:rsidR="00551CAC" w:rsidRPr="00404BD4" w:rsidRDefault="00551CAC" w:rsidP="00551CAC">
      <w:pPr>
        <w:rPr>
          <w:rFonts w:ascii="American Typewriter" w:hAnsi="American Typewriter"/>
          <w:i/>
        </w:rPr>
      </w:pPr>
    </w:p>
    <w:p w14:paraId="3883114D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Assonance</w:t>
      </w:r>
      <w:r>
        <w:rPr>
          <w:rFonts w:ascii="American Typewriter" w:hAnsi="American Typewriter"/>
        </w:rPr>
        <w:t>: the repetition of similar vowel sounds</w:t>
      </w:r>
    </w:p>
    <w:p w14:paraId="173B91F0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“I rose and told him of my woe.”</w:t>
      </w:r>
    </w:p>
    <w:p w14:paraId="635A6B4B" w14:textId="77777777" w:rsidR="00551CAC" w:rsidRDefault="00551CAC" w:rsidP="00551CAC">
      <w:pPr>
        <w:rPr>
          <w:rFonts w:ascii="American Typewriter" w:hAnsi="American Typewriter"/>
        </w:rPr>
      </w:pPr>
    </w:p>
    <w:p w14:paraId="1ED3048C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Onomatopeoia</w:t>
      </w:r>
      <w:r>
        <w:rPr>
          <w:rFonts w:ascii="American Typewriter" w:hAnsi="American Typewriter"/>
        </w:rPr>
        <w:t>: the use of words to imitate the words they describe</w:t>
      </w:r>
    </w:p>
    <w:p w14:paraId="206242B5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“crack”, “whir”, “buzz”</w:t>
      </w:r>
    </w:p>
    <w:p w14:paraId="74A5D70B" w14:textId="77777777" w:rsidR="00551CAC" w:rsidRDefault="00551CAC" w:rsidP="00551CAC">
      <w:pPr>
        <w:rPr>
          <w:rFonts w:ascii="American Typewriter" w:hAnsi="American Typewriter"/>
        </w:rPr>
      </w:pPr>
    </w:p>
    <w:p w14:paraId="1937B12B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Allusion</w:t>
      </w:r>
      <w:r>
        <w:rPr>
          <w:rFonts w:ascii="American Typewriter" w:hAnsi="American Typewriter"/>
        </w:rPr>
        <w:t>: a reference to a person, event or work outside the poem or literary piece</w:t>
      </w:r>
    </w:p>
    <w:p w14:paraId="08946EF4" w14:textId="77777777" w:rsidR="00551CAC" w:rsidRPr="00404BD4" w:rsidRDefault="00551CAC" w:rsidP="00551CAC">
      <w:pPr>
        <w:rPr>
          <w:rFonts w:ascii="American Typewriter" w:hAnsi="American Typewriter"/>
          <w:i/>
        </w:rPr>
      </w:pPr>
      <w:r w:rsidRPr="00404BD4">
        <w:rPr>
          <w:rFonts w:ascii="American Typewriter" w:hAnsi="American Typewriter"/>
          <w:i/>
        </w:rPr>
        <w:t>Example: “Shining, it was Adam and maiden.”</w:t>
      </w:r>
    </w:p>
    <w:p w14:paraId="41714030" w14:textId="77777777" w:rsidR="00551CAC" w:rsidRDefault="00551CAC" w:rsidP="00551CAC">
      <w:pPr>
        <w:rPr>
          <w:rFonts w:ascii="American Typewriter" w:hAnsi="American Typewriter"/>
        </w:rPr>
      </w:pPr>
    </w:p>
    <w:p w14:paraId="30B83819" w14:textId="77777777" w:rsidR="00551CAC" w:rsidRPr="00404BD4" w:rsidRDefault="00551CAC" w:rsidP="00551CAC">
      <w:pPr>
        <w:jc w:val="center"/>
        <w:rPr>
          <w:rFonts w:ascii="American Typewriter" w:hAnsi="American Typewriter"/>
          <w:b/>
          <w:sz w:val="32"/>
          <w:u w:val="single"/>
        </w:rPr>
      </w:pPr>
      <w:r w:rsidRPr="00404BD4">
        <w:rPr>
          <w:rFonts w:ascii="American Typewriter" w:hAnsi="American Typewriter"/>
          <w:b/>
          <w:sz w:val="32"/>
          <w:u w:val="single"/>
        </w:rPr>
        <w:t>POETIC FORMS</w:t>
      </w:r>
    </w:p>
    <w:p w14:paraId="264CD593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6CAA2E9C" w14:textId="77777777" w:rsidR="00551CAC" w:rsidRDefault="00551CAC" w:rsidP="00551CAC">
      <w:pPr>
        <w:jc w:val="center"/>
        <w:rPr>
          <w:rFonts w:ascii="American Typewriter" w:hAnsi="American Typewriter"/>
        </w:rPr>
      </w:pPr>
    </w:p>
    <w:p w14:paraId="57CAF814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Stanza</w:t>
      </w:r>
      <w:r>
        <w:rPr>
          <w:rFonts w:ascii="American Typewriter" w:hAnsi="American Typewriter"/>
        </w:rPr>
        <w:t>: unit of a poem often repeated in the same form throughout a poem; a “verse paragraph”</w:t>
      </w:r>
    </w:p>
    <w:p w14:paraId="209BF634" w14:textId="77777777" w:rsidR="00551CAC" w:rsidRDefault="00551CAC" w:rsidP="00551CAC">
      <w:pPr>
        <w:rPr>
          <w:rFonts w:ascii="American Typewriter" w:hAnsi="American Typewriter"/>
        </w:rPr>
      </w:pPr>
    </w:p>
    <w:p w14:paraId="1A40E1B0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Couplet</w:t>
      </w:r>
      <w:r>
        <w:rPr>
          <w:rFonts w:ascii="American Typewriter" w:hAnsi="American Typewriter"/>
        </w:rPr>
        <w:t>: a pair of lines, usually rhymed</w:t>
      </w:r>
    </w:p>
    <w:p w14:paraId="461EEAA3" w14:textId="77777777" w:rsidR="00551CAC" w:rsidRDefault="00551CAC" w:rsidP="00551CAC">
      <w:pPr>
        <w:rPr>
          <w:rFonts w:ascii="American Typewriter" w:hAnsi="American Typewriter"/>
        </w:rPr>
      </w:pPr>
    </w:p>
    <w:p w14:paraId="2B1C56EB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Quatrain</w:t>
      </w:r>
      <w:r>
        <w:rPr>
          <w:rFonts w:ascii="American Typewriter" w:hAnsi="American Typewriter"/>
        </w:rPr>
        <w:t>: four-line stanza or grouping of four lines of verse</w:t>
      </w:r>
    </w:p>
    <w:p w14:paraId="793F37D4" w14:textId="77777777" w:rsidR="00551CAC" w:rsidRDefault="00551CAC" w:rsidP="00551CAC">
      <w:pPr>
        <w:rPr>
          <w:rFonts w:ascii="American Typewriter" w:hAnsi="American Typewriter"/>
        </w:rPr>
      </w:pPr>
    </w:p>
    <w:p w14:paraId="094DC4A4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Blank verse</w:t>
      </w:r>
      <w:r>
        <w:rPr>
          <w:rFonts w:ascii="American Typewriter" w:hAnsi="American Typewriter"/>
        </w:rPr>
        <w:t>: unrhymed iambic pentameter</w:t>
      </w:r>
    </w:p>
    <w:p w14:paraId="077D8E64" w14:textId="77777777" w:rsidR="00551CAC" w:rsidRDefault="00551CAC" w:rsidP="00551CAC">
      <w:pPr>
        <w:rPr>
          <w:rFonts w:ascii="American Typewriter" w:hAnsi="American Typewriter"/>
        </w:rPr>
      </w:pPr>
    </w:p>
    <w:p w14:paraId="76CC3864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Free verse</w:t>
      </w:r>
      <w:r>
        <w:rPr>
          <w:rFonts w:ascii="American Typewriter" w:hAnsi="American Typewriter"/>
        </w:rPr>
        <w:t>: lines with no prescribed pattern or structure</w:t>
      </w:r>
    </w:p>
    <w:p w14:paraId="139C38A9" w14:textId="77777777" w:rsidR="00551CAC" w:rsidRDefault="00551CAC" w:rsidP="00551CAC">
      <w:pPr>
        <w:rPr>
          <w:rFonts w:ascii="American Typewriter" w:hAnsi="American Typewriter"/>
        </w:rPr>
      </w:pPr>
    </w:p>
    <w:p w14:paraId="6B366743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Ballad</w:t>
      </w:r>
      <w:r>
        <w:rPr>
          <w:rFonts w:ascii="American Typewriter" w:hAnsi="American Typewriter"/>
        </w:rPr>
        <w:t>: a narrative poem, originally composed to be sung</w:t>
      </w:r>
    </w:p>
    <w:p w14:paraId="21245434" w14:textId="77777777" w:rsidR="00551CAC" w:rsidRDefault="00551CAC" w:rsidP="00551CAC">
      <w:pPr>
        <w:rPr>
          <w:rFonts w:ascii="American Typewriter" w:hAnsi="American Typewriter"/>
        </w:rPr>
      </w:pPr>
    </w:p>
    <w:p w14:paraId="09BF00B9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Haiku</w:t>
      </w:r>
      <w:r>
        <w:rPr>
          <w:rFonts w:ascii="American Typewriter" w:hAnsi="American Typewriter"/>
        </w:rPr>
        <w:t>: traditional Japanese poem of three lines, with syllables of 5-7-5</w:t>
      </w:r>
    </w:p>
    <w:p w14:paraId="7F8B64A9" w14:textId="77777777" w:rsidR="00551CAC" w:rsidRDefault="00551CAC" w:rsidP="00551CAC">
      <w:pPr>
        <w:rPr>
          <w:rFonts w:ascii="American Typewriter" w:hAnsi="American Typewriter"/>
        </w:rPr>
      </w:pPr>
    </w:p>
    <w:p w14:paraId="21A1B516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Sonnet</w:t>
      </w:r>
      <w:r>
        <w:rPr>
          <w:rFonts w:ascii="American Typewriter" w:hAnsi="American Typewriter"/>
        </w:rPr>
        <w:t xml:space="preserve">: </w:t>
      </w:r>
      <w:proofErr w:type="gramStart"/>
      <w:r>
        <w:rPr>
          <w:rFonts w:ascii="American Typewriter" w:hAnsi="American Typewriter"/>
        </w:rPr>
        <w:t>fourteen line</w:t>
      </w:r>
      <w:proofErr w:type="gramEnd"/>
      <w:r>
        <w:rPr>
          <w:rFonts w:ascii="American Typewriter" w:hAnsi="American Typewriter"/>
        </w:rPr>
        <w:t xml:space="preserve"> poem in iambic pentameter with a prescribed rhyme scheme; its subject is traditionally that of love</w:t>
      </w:r>
    </w:p>
    <w:p w14:paraId="53ACD30D" w14:textId="77777777" w:rsidR="00551CAC" w:rsidRDefault="00551CAC" w:rsidP="00551CAC">
      <w:pPr>
        <w:rPr>
          <w:rFonts w:ascii="American Typewriter" w:hAnsi="American Typewriter"/>
        </w:rPr>
      </w:pPr>
    </w:p>
    <w:p w14:paraId="28296D32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English (Shakespearean) sonnet</w:t>
      </w:r>
      <w:r>
        <w:rPr>
          <w:rFonts w:ascii="American Typewriter" w:hAnsi="American Typewriter"/>
        </w:rPr>
        <w:t xml:space="preserve">: a sonnet made popular by Shakespeare with the following rhyme scheme: </w:t>
      </w:r>
      <w:r w:rsidRPr="00404BD4">
        <w:rPr>
          <w:rFonts w:ascii="American Typewriter" w:hAnsi="American Typewriter"/>
          <w:b/>
        </w:rPr>
        <w:t>abab cdcd efef gg</w:t>
      </w:r>
      <w:r>
        <w:rPr>
          <w:rFonts w:ascii="American Typewriter" w:hAnsi="American Typewriter"/>
        </w:rPr>
        <w:t>. The final rhyming couplet usually presents a solution or summary to the sonnet.</w:t>
      </w:r>
    </w:p>
    <w:p w14:paraId="584ED7FA" w14:textId="77777777" w:rsidR="00551CAC" w:rsidRDefault="00551CAC" w:rsidP="00551CAC">
      <w:pPr>
        <w:rPr>
          <w:rFonts w:ascii="American Typewriter" w:hAnsi="American Typewriter"/>
        </w:rPr>
      </w:pPr>
    </w:p>
    <w:p w14:paraId="63C0703A" w14:textId="77777777" w:rsidR="00551CAC" w:rsidRDefault="00551CAC" w:rsidP="00551CAC">
      <w:pPr>
        <w:rPr>
          <w:rFonts w:ascii="American Typewriter" w:hAnsi="American Typewriter"/>
        </w:rPr>
      </w:pPr>
      <w:r w:rsidRPr="00404BD4">
        <w:rPr>
          <w:rFonts w:ascii="American Typewriter" w:hAnsi="American Typewriter"/>
          <w:b/>
        </w:rPr>
        <w:t>Italian (Petrarchan) sonnet</w:t>
      </w:r>
      <w:r>
        <w:rPr>
          <w:rFonts w:ascii="American Typewriter" w:hAnsi="American Typewriter"/>
        </w:rPr>
        <w:t xml:space="preserve">: a form of sonnet made popular by Petrarch with the following rhyme scheme: </w:t>
      </w:r>
      <w:r w:rsidRPr="00404BD4">
        <w:rPr>
          <w:rFonts w:ascii="American Typewriter" w:hAnsi="American Typewriter"/>
          <w:b/>
        </w:rPr>
        <w:t>abbaabba cdecde or cdcdcd</w:t>
      </w:r>
      <w:r>
        <w:rPr>
          <w:rFonts w:ascii="American Typewriter" w:hAnsi="American Typewriter"/>
        </w:rPr>
        <w:t>. Its first octave generally presents a thought, picture or emotion while its final sestet presents an explanation, comment or summary.</w:t>
      </w:r>
    </w:p>
    <w:p w14:paraId="689E5C2D" w14:textId="77777777" w:rsidR="00551CAC" w:rsidRDefault="00551CAC" w:rsidP="00551CAC">
      <w:pPr>
        <w:rPr>
          <w:rFonts w:ascii="American Typewriter" w:hAnsi="American Typewriter"/>
        </w:rPr>
      </w:pPr>
    </w:p>
    <w:p w14:paraId="1E4314E6" w14:textId="77777777" w:rsidR="00551CAC" w:rsidRDefault="00551CAC" w:rsidP="00551CAC">
      <w:pPr>
        <w:rPr>
          <w:rFonts w:ascii="American Typewriter" w:hAnsi="American Typewriter"/>
        </w:rPr>
      </w:pPr>
    </w:p>
    <w:p w14:paraId="0E857A46" w14:textId="77777777" w:rsidR="00551CAC" w:rsidRDefault="00551CAC" w:rsidP="00551CAC">
      <w:pPr>
        <w:rPr>
          <w:rFonts w:ascii="American Typewriter" w:hAnsi="American Typewriter"/>
        </w:rPr>
      </w:pPr>
    </w:p>
    <w:p w14:paraId="31B0842E" w14:textId="77777777" w:rsidR="00551CAC" w:rsidRPr="00404BD4" w:rsidRDefault="00551CAC" w:rsidP="00551CAC">
      <w:pPr>
        <w:rPr>
          <w:rFonts w:ascii="American Typewriter" w:hAnsi="American Typewriter"/>
        </w:rPr>
      </w:pPr>
    </w:p>
    <w:p w14:paraId="51394D5F" w14:textId="77777777" w:rsidR="00C220FA" w:rsidRDefault="00C220FA"/>
    <w:sectPr w:rsidR="00C220FA" w:rsidSect="00551CAC">
      <w:headerReference w:type="default" r:id="rId4"/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CBADC1" w14:textId="77777777" w:rsidR="00000000" w:rsidRPr="00404BD4" w:rsidRDefault="00000000">
    <w:pPr>
      <w:pStyle w:val="Header"/>
      <w:rPr>
        <w:rFonts w:ascii="American Typewriter" w:hAnsi="American Typewriter"/>
      </w:rPr>
    </w:pPr>
    <w:r>
      <w:tab/>
    </w:r>
    <w:r>
      <w:tab/>
    </w:r>
    <w:r w:rsidRPr="00404BD4">
      <w:rPr>
        <w:rFonts w:ascii="American Typewriter" w:hAnsi="American Typewriter"/>
      </w:rPr>
      <w:t>Ms Dubé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CAC"/>
    <w:rsid w:val="00551CAC"/>
    <w:rsid w:val="007A07D9"/>
    <w:rsid w:val="00861D82"/>
    <w:rsid w:val="00A11678"/>
    <w:rsid w:val="00C113B7"/>
    <w:rsid w:val="00C2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4A46A4"/>
  <w15:chartTrackingRefBased/>
  <w15:docId w15:val="{0F6CCC6C-6551-4646-97E7-4D6D5A148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1CAC"/>
    <w:rPr>
      <w:rFonts w:ascii="Times New Roman" w:eastAsia="Times New Roman" w:hAnsi="Times New Roman" w:cs="Times New Roman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1C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C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51C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C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51CA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:lang w:val="en-CA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51CA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lang w:val="en-C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51CA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lang w:val="en-CA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51CA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lang w:val="en-C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51CA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lang w:val="en-C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51CA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lang w:val="en-C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51CA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51C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51C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51C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51C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51C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51C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51C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51C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51C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51CA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character" w:customStyle="1" w:styleId="TitleChar">
    <w:name w:val="Title Char"/>
    <w:basedOn w:val="DefaultParagraphFont"/>
    <w:link w:val="Title"/>
    <w:uiPriority w:val="10"/>
    <w:rsid w:val="00551C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51CAC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val="en-CA"/>
    </w:rPr>
  </w:style>
  <w:style w:type="character" w:customStyle="1" w:styleId="SubtitleChar">
    <w:name w:val="Subtitle Char"/>
    <w:basedOn w:val="DefaultParagraphFont"/>
    <w:link w:val="Subtitle"/>
    <w:uiPriority w:val="11"/>
    <w:rsid w:val="00551C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51CAC"/>
    <w:pPr>
      <w:spacing w:before="160" w:after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lang w:val="en-CA"/>
    </w:rPr>
  </w:style>
  <w:style w:type="character" w:customStyle="1" w:styleId="QuoteChar">
    <w:name w:val="Quote Char"/>
    <w:basedOn w:val="DefaultParagraphFont"/>
    <w:link w:val="Quote"/>
    <w:uiPriority w:val="29"/>
    <w:rsid w:val="00551C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51CAC"/>
    <w:pPr>
      <w:ind w:left="720"/>
      <w:contextualSpacing/>
    </w:pPr>
    <w:rPr>
      <w:rFonts w:asciiTheme="minorHAnsi" w:eastAsiaTheme="minorHAnsi" w:hAnsiTheme="minorHAnsi" w:cstheme="minorBidi"/>
      <w:lang w:val="en-CA"/>
    </w:rPr>
  </w:style>
  <w:style w:type="character" w:styleId="IntenseEmphasis">
    <w:name w:val="Intense Emphasis"/>
    <w:basedOn w:val="DefaultParagraphFont"/>
    <w:uiPriority w:val="21"/>
    <w:qFormat/>
    <w:rsid w:val="00551C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51C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lang w:val="en-C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51C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51CA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rsid w:val="00551CA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51CAC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587</Words>
  <Characters>3350</Characters>
  <Application>Microsoft Office Word</Application>
  <DocSecurity>0</DocSecurity>
  <Lines>27</Lines>
  <Paragraphs>7</Paragraphs>
  <ScaleCrop>false</ScaleCrop>
  <Company/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2025-02-10T22:13:00Z</dcterms:created>
  <dcterms:modified xsi:type="dcterms:W3CDTF">2025-02-10T22:13:00Z</dcterms:modified>
</cp:coreProperties>
</file>