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11FB" w14:textId="3CE9A7EB" w:rsidR="00C41854" w:rsidRPr="006E7FDF" w:rsidRDefault="00C41854" w:rsidP="00C41854">
      <w:pPr>
        <w:jc w:val="center"/>
        <w:rPr>
          <w:rFonts w:ascii="American Typewriter" w:eastAsia="Letter Gothic Std" w:hAnsi="American Typewriter" w:cs="Letter Gothic Std"/>
          <w:b/>
          <w:bCs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English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>8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 - Literature Circle Presentation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 (Pd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>1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>)</w:t>
      </w:r>
    </w:p>
    <w:p w14:paraId="5462B182" w14:textId="77777777" w:rsidR="00C41854" w:rsidRPr="006E7FDF" w:rsidRDefault="00C41854" w:rsidP="00C41854">
      <w:pPr>
        <w:jc w:val="center"/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>Culminating Group Project Criteria</w:t>
      </w:r>
    </w:p>
    <w:p w14:paraId="6940B492" w14:textId="77777777" w:rsidR="00C41854" w:rsidRPr="006E7FDF" w:rsidRDefault="00C41854" w:rsidP="00C41854">
      <w:pPr>
        <w:ind w:firstLine="360"/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Having now completed our Literature Circles, it is time to come together as a group and share with your class what you have learned about this piece of literature: its topics, its themes, its literary techniques, and how your group believes it relates to the world/society around us. </w:t>
      </w:r>
    </w:p>
    <w:p w14:paraId="725C37E7" w14:textId="77777777" w:rsidR="00C41854" w:rsidRPr="006E7FDF" w:rsidRDefault="00C41854" w:rsidP="00C41854">
      <w:p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 </w:t>
      </w:r>
    </w:p>
    <w:p w14:paraId="56D98437" w14:textId="77777777" w:rsidR="00C41854" w:rsidRPr="007E1582" w:rsidRDefault="00C41854" w:rsidP="00C4185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Each group will be responsible for creating and presenting a mini lesson that ‘sells’ your group’s novel to your classmates. </w:t>
      </w:r>
    </w:p>
    <w:p w14:paraId="71B21003" w14:textId="77777777" w:rsidR="00C41854" w:rsidRPr="007E1582" w:rsidRDefault="00C41854" w:rsidP="00C4185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You must “teach” (convey) the necessary background information and the basic plot of your novel (without spoiling anything!). Here you want to choose the most interesting points, </w:t>
      </w:r>
      <w:proofErr w:type="gramStart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>ideas</w:t>
      </w:r>
      <w:proofErr w:type="gramEnd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 and information that you think will sell your classmates on wanting to read your novel.</w:t>
      </w:r>
    </w:p>
    <w:p w14:paraId="571D41B8" w14:textId="77777777" w:rsidR="00C41854" w:rsidRPr="006E7FDF" w:rsidRDefault="00C41854" w:rsidP="00C4185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>Your group’s presentation should flow smoothly and have all the necessary materials ready to go. Each group member should have an equal speaking/presenting role (</w:t>
      </w:r>
      <w:proofErr w:type="spellStart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>ie</w:t>
      </w:r>
      <w:proofErr w:type="spellEnd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/ no one just stands there and holds cue cards a la Vanna White) and each group member should contribute equitably and fairly to the creation of the entire presentation. </w:t>
      </w:r>
    </w:p>
    <w:p w14:paraId="186F08A3" w14:textId="77777777" w:rsidR="00C41854" w:rsidRPr="006E7FDF" w:rsidRDefault="00C41854" w:rsidP="00C41854">
      <w:pPr>
        <w:ind w:left="360"/>
        <w:rPr>
          <w:rFonts w:ascii="American Typewriter" w:eastAsia="Letter Gothic Std" w:hAnsi="American Typewriter" w:cs="Letter Gothic Std"/>
          <w:b/>
          <w:bCs/>
          <w:sz w:val="24"/>
          <w:szCs w:val="24"/>
        </w:rPr>
      </w:pPr>
    </w:p>
    <w:p w14:paraId="76AB120E" w14:textId="77777777" w:rsidR="00C41854" w:rsidRPr="006E7FDF" w:rsidRDefault="00C41854" w:rsidP="00C41854">
      <w:pPr>
        <w:ind w:left="360"/>
        <w:jc w:val="center"/>
        <w:rPr>
          <w:rFonts w:ascii="American Typewriter" w:eastAsia="Letter Gothic Std" w:hAnsi="American Typewriter" w:cs="Letter Gothic Std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Your entire presentation needs to be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7-10 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>minutes in length.</w:t>
      </w:r>
    </w:p>
    <w:p w14:paraId="1BE08FCF" w14:textId="77777777" w:rsidR="00C41854" w:rsidRPr="006E7FDF" w:rsidRDefault="00C41854" w:rsidP="00C41854">
      <w:p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 </w:t>
      </w:r>
    </w:p>
    <w:p w14:paraId="10F9C142" w14:textId="77777777" w:rsidR="00C41854" w:rsidRPr="006E7FDF" w:rsidRDefault="00C41854" w:rsidP="00C41854">
      <w:pPr>
        <w:ind w:firstLine="360"/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This presentation will serve as the final assessment for the Literature Circle Unit. In addition to handing in a copy of your written portion of your presentation, marks will be given for each person’s oral participation in the presentation (volume, eye contact, clear manner of speaking </w:t>
      </w:r>
      <w:proofErr w:type="spellStart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etc</w:t>
      </w:r>
      <w:proofErr w:type="spellEnd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)</w:t>
      </w:r>
      <w:r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 </w:t>
      </w: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as well as for the group’s content analysis of their novel. </w:t>
      </w:r>
    </w:p>
    <w:p w14:paraId="5877B846" w14:textId="77777777" w:rsidR="00C41854" w:rsidRPr="006E7FDF" w:rsidRDefault="00C41854" w:rsidP="00C41854">
      <w:pPr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</w:p>
    <w:p w14:paraId="03E53139" w14:textId="77777777" w:rsidR="00C41854" w:rsidRPr="006E7FDF" w:rsidRDefault="00C41854" w:rsidP="00C41854">
      <w:pPr>
        <w:ind w:firstLine="360"/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Students will have the opportunity to assess their group members as well as their own effort and participation throughout the process of planning, preparing, and executing the presentation. I will consider these assessments into the final overall mark.</w:t>
      </w:r>
    </w:p>
    <w:p w14:paraId="0A9DF861" w14:textId="77777777" w:rsidR="00C41854" w:rsidRPr="006E7FDF" w:rsidRDefault="00C41854" w:rsidP="00C41854">
      <w:pPr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</w:p>
    <w:p w14:paraId="1FAC313E" w14:textId="730AB773" w:rsidR="00C220FA" w:rsidRPr="00C41854" w:rsidRDefault="00C41854">
      <w:pP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You will have time in class on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April 1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8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, April </w:t>
      </w:r>
      <w:proofErr w:type="gramStart"/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22</w:t>
      </w:r>
      <w:proofErr w:type="gramEnd"/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and April 2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4 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to plan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, prepare and practice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your presentation. Presentations will take place in class on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April 2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6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and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May 1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. The grade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for this presentation will be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counted towards your Term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3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report card. </w:t>
      </w:r>
    </w:p>
    <w:sectPr w:rsidR="00C220FA" w:rsidRPr="00C41854" w:rsidSect="009745E7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Letter Gothic Std">
    <w:altName w:val="Calibri"/>
    <w:panose1 w:val="020B0604020202020204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3537" w14:textId="77777777" w:rsidR="00000000" w:rsidRDefault="00000000">
    <w:pPr>
      <w:pStyle w:val="Header"/>
    </w:pPr>
    <w:r>
      <w:t xml:space="preserve">Ms </w:t>
    </w:r>
    <w:proofErr w:type="spellStart"/>
    <w:r>
      <w:t>Dubé</w:t>
    </w:r>
    <w:proofErr w:type="spellEnd"/>
  </w:p>
  <w:p w14:paraId="33EA88A0" w14:textId="77777777" w:rsidR="00000000" w:rsidRDefault="00000000">
    <w:pPr>
      <w:pStyle w:val="Header"/>
    </w:pPr>
    <w:r>
      <w:t>English 8</w:t>
    </w:r>
  </w:p>
  <w:p w14:paraId="47882F8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595C"/>
    <w:multiLevelType w:val="hybridMultilevel"/>
    <w:tmpl w:val="EB002346"/>
    <w:lvl w:ilvl="0" w:tplc="A77C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2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4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29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E6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5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61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8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49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2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54"/>
    <w:rsid w:val="007A07D9"/>
    <w:rsid w:val="00826195"/>
    <w:rsid w:val="00861D82"/>
    <w:rsid w:val="009745E7"/>
    <w:rsid w:val="00A11678"/>
    <w:rsid w:val="00C220FA"/>
    <w:rsid w:val="00C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F34EE"/>
  <w15:chartTrackingRefBased/>
  <w15:docId w15:val="{081ABAEB-B45C-1A49-A5B8-8C8C2910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54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8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8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8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8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8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8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8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8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8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8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8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8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8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8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8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8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8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8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18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8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18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18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18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18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18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8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8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185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4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5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2024-04-18T14:57:00Z</dcterms:created>
  <dcterms:modified xsi:type="dcterms:W3CDTF">2024-04-18T14:58:00Z</dcterms:modified>
</cp:coreProperties>
</file>