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635C" w14:textId="197BD607" w:rsidR="00B931FF" w:rsidRPr="002C528D" w:rsidRDefault="002C528D" w:rsidP="002C528D">
      <w:pPr>
        <w:jc w:val="center"/>
        <w:rPr>
          <w:b/>
          <w:sz w:val="28"/>
          <w:szCs w:val="28"/>
        </w:rPr>
      </w:pPr>
      <w:r w:rsidRPr="002C528D">
        <w:rPr>
          <w:b/>
          <w:sz w:val="28"/>
          <w:szCs w:val="28"/>
        </w:rPr>
        <w:t>Discussion Assessment</w:t>
      </w:r>
      <w:r w:rsidR="00B931FF" w:rsidRPr="002C528D">
        <w:rPr>
          <w:b/>
          <w:sz w:val="28"/>
          <w:szCs w:val="28"/>
        </w:rPr>
        <w:t xml:space="preserve">: </w:t>
      </w:r>
      <w:r w:rsidR="00B33FDA">
        <w:rPr>
          <w:b/>
          <w:sz w:val="28"/>
          <w:szCs w:val="28"/>
        </w:rPr>
        <w:t>The Catcher in the Rye</w:t>
      </w:r>
    </w:p>
    <w:p w14:paraId="1D65CD11" w14:textId="06AD8A4F" w:rsidR="00B931FF" w:rsidRDefault="002C528D">
      <w:r>
        <w:t>As part of your assessment for this unit</w:t>
      </w:r>
      <w:r w:rsidR="008E5EFF">
        <w:t xml:space="preserve">, </w:t>
      </w:r>
      <w:r>
        <w:t>you’ll participate in a small group discussion about the novel</w:t>
      </w:r>
      <w:r w:rsidR="008E5EFF">
        <w:t xml:space="preserve">. </w:t>
      </w:r>
      <w:r>
        <w:t xml:space="preserve">This conversation will demonstrate your discussion skills and your depth of engagement with </w:t>
      </w:r>
      <w:r w:rsidR="00B33FDA">
        <w:t>Catcher</w:t>
      </w:r>
      <w:r w:rsidR="008E5EFF">
        <w:t>. Here’s what it will look like:</w:t>
      </w:r>
    </w:p>
    <w:p w14:paraId="18D0D145" w14:textId="23FC4DA7" w:rsidR="002C528D" w:rsidRDefault="002C528D" w:rsidP="002C528D">
      <w:pPr>
        <w:pStyle w:val="ListParagraph"/>
        <w:numPr>
          <w:ilvl w:val="0"/>
          <w:numId w:val="4"/>
        </w:numPr>
      </w:pPr>
      <w:r>
        <w:t xml:space="preserve">You </w:t>
      </w:r>
      <w:r w:rsidR="000F7C59">
        <w:t>work together with</w:t>
      </w:r>
      <w:r>
        <w:t xml:space="preserve"> </w:t>
      </w:r>
      <w:r w:rsidR="00B33FDA">
        <w:t xml:space="preserve">2 other students. </w:t>
      </w:r>
      <w:r>
        <w:t xml:space="preserve">However, you won’t be graded together and don’t need to prepare together. Each small group will spend about 10 minutes in discussion. </w:t>
      </w:r>
      <w:r w:rsidR="00B33FDA">
        <w:t>I will be present</w:t>
      </w:r>
      <w:r>
        <w:t xml:space="preserve"> to assess you but </w:t>
      </w:r>
      <w:r w:rsidR="00B33FDA">
        <w:t>I</w:t>
      </w:r>
      <w:r>
        <w:t xml:space="preserve"> will not be leading the conversation.</w:t>
      </w:r>
    </w:p>
    <w:p w14:paraId="1DF904A8" w14:textId="0EF7E4A2" w:rsidR="002C528D" w:rsidRDefault="002C528D" w:rsidP="002C528D">
      <w:pPr>
        <w:pStyle w:val="ListParagraph"/>
        <w:numPr>
          <w:ilvl w:val="0"/>
          <w:numId w:val="4"/>
        </w:numPr>
      </w:pPr>
      <w:r>
        <w:t xml:space="preserve">Each participant will </w:t>
      </w:r>
      <w:r w:rsidR="000F7C59">
        <w:t xml:space="preserve">come prepared with a </w:t>
      </w:r>
      <w:r w:rsidR="000F7C59" w:rsidRPr="00B33FDA">
        <w:rPr>
          <w:b/>
        </w:rPr>
        <w:t>question for the group or passage to discuss</w:t>
      </w:r>
      <w:r w:rsidR="000F7C59">
        <w:t>.</w:t>
      </w:r>
      <w:r>
        <w:t xml:space="preserve"> </w:t>
      </w:r>
    </w:p>
    <w:p w14:paraId="0223E5D0" w14:textId="5E92D6ED" w:rsidR="002C528D" w:rsidRDefault="000F7C59" w:rsidP="002C528D">
      <w:pPr>
        <w:pStyle w:val="ListParagraph"/>
        <w:numPr>
          <w:ilvl w:val="0"/>
          <w:numId w:val="4"/>
        </w:numPr>
      </w:pPr>
      <w:r>
        <w:t>One participant will volunteer</w:t>
      </w:r>
      <w:r w:rsidR="002C528D">
        <w:t xml:space="preserve"> to start a discussion about the book</w:t>
      </w:r>
      <w:r>
        <w:t xml:space="preserve"> with their passage or question</w:t>
      </w:r>
      <w:r w:rsidR="002C528D">
        <w:t xml:space="preserve">. If all goes well, your group will engage in a genuine and pleasurable conversation that results in deeper understandings for you all. </w:t>
      </w:r>
    </w:p>
    <w:p w14:paraId="548AB1E4" w14:textId="64D752DB" w:rsidR="002C528D" w:rsidRDefault="002C528D" w:rsidP="002C528D">
      <w:pPr>
        <w:pStyle w:val="ListParagraph"/>
        <w:numPr>
          <w:ilvl w:val="0"/>
          <w:numId w:val="4"/>
        </w:numPr>
      </w:pPr>
      <w:r>
        <w:t>You will finish by completing a self-assessment (</w:t>
      </w:r>
      <w:r w:rsidR="000F7C59">
        <w:t>with the rubric on the reverse</w:t>
      </w:r>
      <w:r>
        <w:t>). The teacher you meet with will check your self-assessment rubric and together you’ll agree on a suitable grade.</w:t>
      </w:r>
      <w:r w:rsidR="000F7C59">
        <w:t xml:space="preserve"> This is an individual assessment, not a group assessment. </w:t>
      </w:r>
    </w:p>
    <w:p w14:paraId="62FA7438" w14:textId="743E63E9" w:rsidR="008E5EFF" w:rsidRDefault="00896938">
      <w:r>
        <w:t>As you prepare, think about:</w:t>
      </w:r>
    </w:p>
    <w:p w14:paraId="6B03F7F9" w14:textId="2BA964C7" w:rsidR="00896938" w:rsidRDefault="00D04433" w:rsidP="002C528D">
      <w:pPr>
        <w:pStyle w:val="ListParagraph"/>
        <w:numPr>
          <w:ilvl w:val="0"/>
          <w:numId w:val="5"/>
        </w:numPr>
      </w:pPr>
      <w:r>
        <w:t>Holden: who is he? What motivates him, and what causes him to behave and think the way he does? What does he understand about himself, and what does he fail to understand about who he is?</w:t>
      </w:r>
    </w:p>
    <w:p w14:paraId="2C869507" w14:textId="6EDFC739" w:rsidR="00896938" w:rsidRDefault="00894C7C" w:rsidP="002C528D">
      <w:pPr>
        <w:pStyle w:val="ListParagraph"/>
        <w:numPr>
          <w:ilvl w:val="0"/>
          <w:numId w:val="5"/>
        </w:numPr>
      </w:pPr>
      <w:r>
        <w:t>T</w:t>
      </w:r>
      <w:r w:rsidR="00D04433">
        <w:t xml:space="preserve">he place – New York and </w:t>
      </w:r>
      <w:proofErr w:type="spellStart"/>
      <w:r w:rsidR="00D04433">
        <w:t>Pencey</w:t>
      </w:r>
      <w:proofErr w:type="spellEnd"/>
      <w:r w:rsidR="00D04433">
        <w:t xml:space="preserve"> Prep -</w:t>
      </w:r>
      <w:bookmarkStart w:id="0" w:name="_GoBack"/>
      <w:bookmarkEnd w:id="0"/>
      <w:r w:rsidR="00896938">
        <w:t xml:space="preserve"> how does it affect </w:t>
      </w:r>
      <w:r w:rsidR="00D04433">
        <w:t>Holden</w:t>
      </w:r>
      <w:r w:rsidR="00896938">
        <w:t>? What role does the setting play in the story?</w:t>
      </w:r>
      <w:r w:rsidR="002C528D">
        <w:t xml:space="preserve"> </w:t>
      </w:r>
    </w:p>
    <w:p w14:paraId="6C5A2164" w14:textId="3F5C8136" w:rsidR="00896938" w:rsidRDefault="00894C7C" w:rsidP="002C528D">
      <w:pPr>
        <w:pStyle w:val="ListParagraph"/>
        <w:numPr>
          <w:ilvl w:val="0"/>
          <w:numId w:val="5"/>
        </w:numPr>
      </w:pPr>
      <w:r>
        <w:t>T</w:t>
      </w:r>
      <w:r w:rsidR="00896938">
        <w:t xml:space="preserve">he themes: what big ideas is this novel </w:t>
      </w:r>
      <w:r w:rsidR="000F7C59">
        <w:t>exploring</w:t>
      </w:r>
      <w:r w:rsidR="00896938">
        <w:t>? What is it teaching you, or asking you to think about?</w:t>
      </w:r>
    </w:p>
    <w:p w14:paraId="27C970FF" w14:textId="77777777" w:rsidR="002C528D" w:rsidRDefault="002C528D"/>
    <w:p w14:paraId="4E976850" w14:textId="77777777" w:rsidR="00441679" w:rsidRDefault="00441679"/>
    <w:p w14:paraId="153B41A0" w14:textId="3C91E90C" w:rsidR="002C528D" w:rsidRDefault="002C528D">
      <w:r>
        <w:t>Rubric: On the reverse</w:t>
      </w:r>
      <w:r w:rsidR="000F7C59">
        <w:t xml:space="preserve">. Notice that you’ll be assessed for both your </w:t>
      </w:r>
      <w:r w:rsidR="000F7C59" w:rsidRPr="000F7C59">
        <w:rPr>
          <w:b/>
        </w:rPr>
        <w:t>knowledge of the novel</w:t>
      </w:r>
      <w:r w:rsidR="000F7C59">
        <w:t xml:space="preserve"> and your </w:t>
      </w:r>
      <w:r w:rsidR="000F7C59" w:rsidRPr="000F7C59">
        <w:rPr>
          <w:b/>
        </w:rPr>
        <w:t>oral language and discussion skills</w:t>
      </w:r>
      <w:r w:rsidR="000F7C59">
        <w:t xml:space="preserve">. </w:t>
      </w:r>
    </w:p>
    <w:p w14:paraId="129A73F7" w14:textId="77777777" w:rsidR="00D04433" w:rsidRDefault="00D04433"/>
    <w:p w14:paraId="4A5F7AE9" w14:textId="77777777" w:rsidR="00D04433" w:rsidRDefault="00D04433"/>
    <w:p w14:paraId="4BFB0E9E" w14:textId="796C924B" w:rsidR="00D04433" w:rsidRDefault="00D04433">
      <w:r>
        <w:t>My date/time: __________________________</w:t>
      </w:r>
    </w:p>
    <w:p w14:paraId="24B9CD7B" w14:textId="77777777" w:rsidR="002C528D" w:rsidRDefault="002C528D"/>
    <w:p w14:paraId="48729E71" w14:textId="77777777" w:rsidR="002C528D" w:rsidRDefault="002C528D">
      <w:pPr>
        <w:rPr>
          <w:b/>
        </w:rPr>
      </w:pPr>
    </w:p>
    <w:p w14:paraId="7035364E" w14:textId="77777777" w:rsidR="002C528D" w:rsidRDefault="002C528D">
      <w:pPr>
        <w:rPr>
          <w:b/>
        </w:rPr>
      </w:pPr>
    </w:p>
    <w:p w14:paraId="53B502F8" w14:textId="6F5AEA97" w:rsidR="00DC5BE5" w:rsidRPr="00896938" w:rsidRDefault="000A5627">
      <w:pPr>
        <w:rPr>
          <w:b/>
        </w:rPr>
      </w:pPr>
      <w:r w:rsidRPr="00896938">
        <w:rPr>
          <w:b/>
        </w:rPr>
        <w:t xml:space="preserve">Presentation Rubric: </w:t>
      </w:r>
      <w:r w:rsidR="004B518C">
        <w:rPr>
          <w:b/>
        </w:rPr>
        <w:t>Novel Study Discussion</w:t>
      </w:r>
      <w:r w:rsidR="009A3894" w:rsidRPr="00896938">
        <w:rPr>
          <w:b/>
        </w:rPr>
        <w:tab/>
      </w:r>
      <w:r w:rsidR="009A3894" w:rsidRPr="00896938">
        <w:rPr>
          <w:b/>
        </w:rPr>
        <w:tab/>
      </w:r>
      <w:r w:rsidRPr="00896938">
        <w:rPr>
          <w:b/>
        </w:rPr>
        <w:tab/>
      </w:r>
      <w:r w:rsidR="009A3894" w:rsidRPr="00896938">
        <w:rPr>
          <w:b/>
        </w:rPr>
        <w:t>Name</w:t>
      </w:r>
      <w:proofErr w:type="gramStart"/>
      <w:r w:rsidRPr="00896938">
        <w:rPr>
          <w:b/>
        </w:rPr>
        <w:t>:_</w:t>
      </w:r>
      <w:proofErr w:type="gramEnd"/>
      <w:r w:rsidRPr="00896938">
        <w:rPr>
          <w:b/>
        </w:rPr>
        <w:t>_____</w:t>
      </w:r>
      <w:r w:rsidR="004B518C">
        <w:rPr>
          <w:b/>
        </w:rPr>
        <w:t>___</w:t>
      </w:r>
      <w:r w:rsidRPr="00896938">
        <w:rPr>
          <w:b/>
        </w:rPr>
        <w:t>_________</w:t>
      </w:r>
    </w:p>
    <w:tbl>
      <w:tblPr>
        <w:tblStyle w:val="TableGrid"/>
        <w:tblW w:w="9827" w:type="dxa"/>
        <w:tblLook w:val="04A0" w:firstRow="1" w:lastRow="0" w:firstColumn="1" w:lastColumn="0" w:noHBand="0" w:noVBand="1"/>
      </w:tblPr>
      <w:tblGrid>
        <w:gridCol w:w="1903"/>
        <w:gridCol w:w="1903"/>
        <w:gridCol w:w="1903"/>
        <w:gridCol w:w="1903"/>
        <w:gridCol w:w="2215"/>
      </w:tblGrid>
      <w:tr w:rsidR="00222D84" w14:paraId="7E911E25" w14:textId="77777777" w:rsidTr="00B33FDA">
        <w:trPr>
          <w:trHeight w:val="327"/>
        </w:trPr>
        <w:tc>
          <w:tcPr>
            <w:tcW w:w="1903" w:type="dxa"/>
          </w:tcPr>
          <w:p w14:paraId="623FB46A" w14:textId="77777777" w:rsidR="000A5627" w:rsidRDefault="000A5627"/>
        </w:tc>
        <w:tc>
          <w:tcPr>
            <w:tcW w:w="1903" w:type="dxa"/>
          </w:tcPr>
          <w:p w14:paraId="40F93BEC" w14:textId="63276049" w:rsidR="000A5627" w:rsidRPr="00222D84" w:rsidRDefault="002C528D">
            <w:pPr>
              <w:rPr>
                <w:b/>
                <w:sz w:val="20"/>
                <w:szCs w:val="20"/>
              </w:rPr>
            </w:pPr>
            <w:r w:rsidRPr="00222D84">
              <w:rPr>
                <w:b/>
                <w:sz w:val="20"/>
                <w:szCs w:val="20"/>
              </w:rPr>
              <w:t>Beginning</w:t>
            </w:r>
            <w:r w:rsidR="000F7C59">
              <w:rPr>
                <w:b/>
                <w:sz w:val="20"/>
                <w:szCs w:val="20"/>
              </w:rPr>
              <w:t xml:space="preserve">  (6 and below)</w:t>
            </w:r>
          </w:p>
        </w:tc>
        <w:tc>
          <w:tcPr>
            <w:tcW w:w="1903" w:type="dxa"/>
          </w:tcPr>
          <w:p w14:paraId="347C986A" w14:textId="78A5CE3F" w:rsidR="000A5627" w:rsidRPr="00222D84" w:rsidRDefault="0049163D">
            <w:pPr>
              <w:rPr>
                <w:b/>
                <w:sz w:val="20"/>
                <w:szCs w:val="20"/>
              </w:rPr>
            </w:pPr>
            <w:r w:rsidRPr="00222D84">
              <w:rPr>
                <w:b/>
                <w:sz w:val="20"/>
                <w:szCs w:val="20"/>
              </w:rPr>
              <w:t>Developing</w:t>
            </w:r>
            <w:r w:rsidR="000F7C59">
              <w:rPr>
                <w:b/>
                <w:sz w:val="20"/>
                <w:szCs w:val="20"/>
              </w:rPr>
              <w:t xml:space="preserve">   (7-8)</w:t>
            </w:r>
          </w:p>
        </w:tc>
        <w:tc>
          <w:tcPr>
            <w:tcW w:w="1903" w:type="dxa"/>
          </w:tcPr>
          <w:p w14:paraId="2AEFDF85" w14:textId="25410F73" w:rsidR="000A5627" w:rsidRPr="00222D84" w:rsidRDefault="0049163D">
            <w:pPr>
              <w:rPr>
                <w:b/>
                <w:sz w:val="20"/>
                <w:szCs w:val="20"/>
              </w:rPr>
            </w:pPr>
            <w:r w:rsidRPr="00222D84">
              <w:rPr>
                <w:b/>
                <w:sz w:val="20"/>
                <w:szCs w:val="20"/>
              </w:rPr>
              <w:t>Achieving</w:t>
            </w:r>
            <w:r w:rsidR="000F7C59">
              <w:rPr>
                <w:b/>
                <w:sz w:val="20"/>
                <w:szCs w:val="20"/>
              </w:rPr>
              <w:t xml:space="preserve">  (9-10)</w:t>
            </w:r>
          </w:p>
        </w:tc>
        <w:tc>
          <w:tcPr>
            <w:tcW w:w="2215" w:type="dxa"/>
          </w:tcPr>
          <w:p w14:paraId="4F5EAFF5" w14:textId="38440A04" w:rsidR="000A5627" w:rsidRPr="00222D84" w:rsidRDefault="0049163D">
            <w:pPr>
              <w:rPr>
                <w:b/>
                <w:sz w:val="20"/>
                <w:szCs w:val="20"/>
              </w:rPr>
            </w:pPr>
            <w:r w:rsidRPr="00222D84">
              <w:rPr>
                <w:b/>
                <w:sz w:val="20"/>
                <w:szCs w:val="20"/>
              </w:rPr>
              <w:t>Advanced</w:t>
            </w:r>
            <w:r w:rsidR="000F7C59">
              <w:rPr>
                <w:b/>
                <w:sz w:val="20"/>
                <w:szCs w:val="20"/>
              </w:rPr>
              <w:t xml:space="preserve">  (11-12)</w:t>
            </w:r>
          </w:p>
        </w:tc>
      </w:tr>
      <w:tr w:rsidR="00222D84" w14:paraId="1497CA4A" w14:textId="77777777" w:rsidTr="00B33FDA">
        <w:trPr>
          <w:trHeight w:val="1504"/>
        </w:trPr>
        <w:tc>
          <w:tcPr>
            <w:tcW w:w="1903" w:type="dxa"/>
          </w:tcPr>
          <w:p w14:paraId="203E70F9" w14:textId="4142CD2D" w:rsidR="000A5627" w:rsidRPr="000A5627" w:rsidRDefault="0049163D">
            <w:pPr>
              <w:rPr>
                <w:b/>
                <w:sz w:val="20"/>
                <w:szCs w:val="20"/>
              </w:rPr>
            </w:pPr>
            <w:r>
              <w:rPr>
                <w:b/>
                <w:sz w:val="20"/>
                <w:szCs w:val="20"/>
              </w:rPr>
              <w:t>Engagement with Novel’s Ideas</w:t>
            </w:r>
          </w:p>
        </w:tc>
        <w:tc>
          <w:tcPr>
            <w:tcW w:w="1903" w:type="dxa"/>
          </w:tcPr>
          <w:p w14:paraId="1825379A" w14:textId="048C37AD" w:rsidR="000A5627" w:rsidRDefault="000A5627" w:rsidP="00896938">
            <w:pPr>
              <w:rPr>
                <w:sz w:val="20"/>
                <w:szCs w:val="20"/>
              </w:rPr>
            </w:pPr>
            <w:r>
              <w:rPr>
                <w:sz w:val="20"/>
                <w:szCs w:val="20"/>
              </w:rPr>
              <w:t>-</w:t>
            </w:r>
            <w:r w:rsidR="00222D84">
              <w:rPr>
                <w:sz w:val="20"/>
                <w:szCs w:val="20"/>
              </w:rPr>
              <w:t xml:space="preserve">minimal </w:t>
            </w:r>
            <w:r w:rsidR="00896938">
              <w:rPr>
                <w:sz w:val="20"/>
                <w:szCs w:val="20"/>
              </w:rPr>
              <w:t>knowledge of text</w:t>
            </w:r>
            <w:r w:rsidR="00222D84">
              <w:rPr>
                <w:sz w:val="20"/>
                <w:szCs w:val="20"/>
              </w:rPr>
              <w:t>, or misunderstanding</w:t>
            </w:r>
          </w:p>
          <w:p w14:paraId="1240A884" w14:textId="77777777" w:rsidR="00222D84" w:rsidRDefault="00222D84" w:rsidP="00896938">
            <w:pPr>
              <w:rPr>
                <w:sz w:val="20"/>
                <w:szCs w:val="20"/>
              </w:rPr>
            </w:pPr>
          </w:p>
          <w:p w14:paraId="70059366" w14:textId="77777777" w:rsidR="00896938" w:rsidRDefault="00896938" w:rsidP="00896938">
            <w:pPr>
              <w:rPr>
                <w:sz w:val="20"/>
                <w:szCs w:val="20"/>
              </w:rPr>
            </w:pPr>
            <w:r>
              <w:rPr>
                <w:sz w:val="20"/>
                <w:szCs w:val="20"/>
              </w:rPr>
              <w:t>-li</w:t>
            </w:r>
            <w:r w:rsidR="00222D84">
              <w:rPr>
                <w:sz w:val="20"/>
                <w:szCs w:val="20"/>
              </w:rPr>
              <w:t>ttle ability to support and clarify ideas with examples</w:t>
            </w:r>
          </w:p>
          <w:p w14:paraId="660B5DC7" w14:textId="58A93FE8" w:rsidR="00222D84" w:rsidRPr="000A5627" w:rsidRDefault="00222D84" w:rsidP="00896938">
            <w:pPr>
              <w:rPr>
                <w:sz w:val="20"/>
                <w:szCs w:val="20"/>
              </w:rPr>
            </w:pPr>
          </w:p>
        </w:tc>
        <w:tc>
          <w:tcPr>
            <w:tcW w:w="1903" w:type="dxa"/>
          </w:tcPr>
          <w:p w14:paraId="0844A459" w14:textId="33AC06A9" w:rsidR="00896938" w:rsidRDefault="000A5627" w:rsidP="00896938">
            <w:pPr>
              <w:rPr>
                <w:sz w:val="20"/>
                <w:szCs w:val="20"/>
              </w:rPr>
            </w:pPr>
            <w:r>
              <w:rPr>
                <w:sz w:val="20"/>
                <w:szCs w:val="20"/>
              </w:rPr>
              <w:t>-</w:t>
            </w:r>
            <w:r w:rsidR="00222D84">
              <w:rPr>
                <w:sz w:val="20"/>
                <w:szCs w:val="20"/>
              </w:rPr>
              <w:t>some</w:t>
            </w:r>
            <w:r w:rsidR="00896938">
              <w:rPr>
                <w:sz w:val="20"/>
                <w:szCs w:val="20"/>
              </w:rPr>
              <w:t xml:space="preserve"> understanding of</w:t>
            </w:r>
            <w:r w:rsidR="00222D84">
              <w:rPr>
                <w:sz w:val="20"/>
                <w:szCs w:val="20"/>
              </w:rPr>
              <w:t xml:space="preserve"> the themes and ideas of</w:t>
            </w:r>
            <w:r w:rsidR="00896938">
              <w:rPr>
                <w:sz w:val="20"/>
                <w:szCs w:val="20"/>
              </w:rPr>
              <w:t xml:space="preserve"> the text</w:t>
            </w:r>
          </w:p>
          <w:p w14:paraId="66B8BEAF" w14:textId="77777777" w:rsidR="00222D84" w:rsidRDefault="00222D84" w:rsidP="00896938">
            <w:pPr>
              <w:rPr>
                <w:sz w:val="20"/>
                <w:szCs w:val="20"/>
              </w:rPr>
            </w:pPr>
          </w:p>
          <w:p w14:paraId="4C6199D6" w14:textId="77777777" w:rsidR="00896938" w:rsidRDefault="00896938" w:rsidP="00896938">
            <w:pPr>
              <w:rPr>
                <w:sz w:val="20"/>
                <w:szCs w:val="20"/>
              </w:rPr>
            </w:pPr>
            <w:r>
              <w:rPr>
                <w:sz w:val="20"/>
                <w:szCs w:val="20"/>
              </w:rPr>
              <w:t>-may rely mainly on summary</w:t>
            </w:r>
          </w:p>
          <w:p w14:paraId="69884EA5" w14:textId="77777777" w:rsidR="00222D84" w:rsidRDefault="00222D84" w:rsidP="00896938">
            <w:pPr>
              <w:rPr>
                <w:sz w:val="20"/>
                <w:szCs w:val="20"/>
              </w:rPr>
            </w:pPr>
          </w:p>
          <w:p w14:paraId="2D3DF432" w14:textId="457D41B5" w:rsidR="00222D84" w:rsidRDefault="00222D84" w:rsidP="00896938">
            <w:pPr>
              <w:rPr>
                <w:sz w:val="20"/>
                <w:szCs w:val="20"/>
              </w:rPr>
            </w:pPr>
            <w:r>
              <w:rPr>
                <w:sz w:val="20"/>
                <w:szCs w:val="20"/>
              </w:rPr>
              <w:t>-may only be able to discuss part of the novel</w:t>
            </w:r>
          </w:p>
          <w:p w14:paraId="58782A6C" w14:textId="77777777" w:rsidR="00222D84" w:rsidRDefault="00222D84" w:rsidP="00896938">
            <w:pPr>
              <w:rPr>
                <w:sz w:val="20"/>
                <w:szCs w:val="20"/>
              </w:rPr>
            </w:pPr>
          </w:p>
          <w:p w14:paraId="15004BD3" w14:textId="3B69A8B3" w:rsidR="00896938" w:rsidRDefault="00896938" w:rsidP="00896938">
            <w:pPr>
              <w:rPr>
                <w:sz w:val="20"/>
                <w:szCs w:val="20"/>
              </w:rPr>
            </w:pPr>
            <w:r>
              <w:rPr>
                <w:sz w:val="20"/>
                <w:szCs w:val="20"/>
              </w:rPr>
              <w:t>-o</w:t>
            </w:r>
            <w:r w:rsidR="00222D84">
              <w:rPr>
                <w:sz w:val="20"/>
                <w:szCs w:val="20"/>
              </w:rPr>
              <w:t>ffers some support for ideas</w:t>
            </w:r>
          </w:p>
          <w:p w14:paraId="520CF5C8" w14:textId="53D85B32" w:rsidR="00222D84" w:rsidRPr="000A5627" w:rsidRDefault="00222D84" w:rsidP="00896938">
            <w:pPr>
              <w:rPr>
                <w:sz w:val="20"/>
                <w:szCs w:val="20"/>
              </w:rPr>
            </w:pPr>
          </w:p>
        </w:tc>
        <w:tc>
          <w:tcPr>
            <w:tcW w:w="1903" w:type="dxa"/>
          </w:tcPr>
          <w:p w14:paraId="26B3CE08" w14:textId="7AA6405A" w:rsidR="000A5627" w:rsidRDefault="000A5627" w:rsidP="00896938">
            <w:pPr>
              <w:rPr>
                <w:sz w:val="20"/>
                <w:szCs w:val="20"/>
              </w:rPr>
            </w:pPr>
            <w:r>
              <w:rPr>
                <w:sz w:val="20"/>
                <w:szCs w:val="20"/>
              </w:rPr>
              <w:t>-</w:t>
            </w:r>
            <w:r w:rsidR="00222D84">
              <w:rPr>
                <w:sz w:val="20"/>
                <w:szCs w:val="20"/>
              </w:rPr>
              <w:t xml:space="preserve">demonstrates good </w:t>
            </w:r>
            <w:r w:rsidR="00896938">
              <w:rPr>
                <w:sz w:val="20"/>
                <w:szCs w:val="20"/>
              </w:rPr>
              <w:t>understanding of the text</w:t>
            </w:r>
          </w:p>
          <w:p w14:paraId="714E98B0" w14:textId="77777777" w:rsidR="00222D84" w:rsidRDefault="00222D84" w:rsidP="00896938">
            <w:pPr>
              <w:rPr>
                <w:sz w:val="20"/>
                <w:szCs w:val="20"/>
              </w:rPr>
            </w:pPr>
          </w:p>
          <w:p w14:paraId="55FE9135" w14:textId="34D2974F" w:rsidR="00896938" w:rsidRDefault="00896938" w:rsidP="00896938">
            <w:pPr>
              <w:rPr>
                <w:sz w:val="20"/>
                <w:szCs w:val="20"/>
              </w:rPr>
            </w:pPr>
            <w:r>
              <w:rPr>
                <w:sz w:val="20"/>
                <w:szCs w:val="20"/>
              </w:rPr>
              <w:t>-thoughtful observations</w:t>
            </w:r>
            <w:r w:rsidR="00222D84">
              <w:rPr>
                <w:sz w:val="20"/>
                <w:szCs w:val="20"/>
              </w:rPr>
              <w:t xml:space="preserve"> about character and theme</w:t>
            </w:r>
          </w:p>
          <w:p w14:paraId="6F449344" w14:textId="77777777" w:rsidR="00222D84" w:rsidRDefault="00222D84" w:rsidP="00896938">
            <w:pPr>
              <w:rPr>
                <w:sz w:val="20"/>
                <w:szCs w:val="20"/>
              </w:rPr>
            </w:pPr>
          </w:p>
          <w:p w14:paraId="0E01182A" w14:textId="77777777" w:rsidR="00896938" w:rsidRDefault="00896938" w:rsidP="00896938">
            <w:pPr>
              <w:rPr>
                <w:sz w:val="20"/>
                <w:szCs w:val="20"/>
              </w:rPr>
            </w:pPr>
            <w:r>
              <w:rPr>
                <w:sz w:val="20"/>
                <w:szCs w:val="20"/>
              </w:rPr>
              <w:t xml:space="preserve">-offers </w:t>
            </w:r>
            <w:r w:rsidR="00222D84">
              <w:rPr>
                <w:sz w:val="20"/>
                <w:szCs w:val="20"/>
              </w:rPr>
              <w:t xml:space="preserve">specific </w:t>
            </w:r>
            <w:r>
              <w:rPr>
                <w:sz w:val="20"/>
                <w:szCs w:val="20"/>
              </w:rPr>
              <w:t>support for points and ideas</w:t>
            </w:r>
            <w:r w:rsidR="00222D84">
              <w:rPr>
                <w:sz w:val="20"/>
                <w:szCs w:val="20"/>
              </w:rPr>
              <w:t xml:space="preserve"> across the entire text</w:t>
            </w:r>
          </w:p>
          <w:p w14:paraId="5B08BC47" w14:textId="77777777" w:rsidR="00222D84" w:rsidRDefault="00222D84" w:rsidP="00896938">
            <w:pPr>
              <w:rPr>
                <w:sz w:val="20"/>
                <w:szCs w:val="20"/>
              </w:rPr>
            </w:pPr>
          </w:p>
          <w:p w14:paraId="35F9BFF4" w14:textId="77777777" w:rsidR="00222D84" w:rsidRDefault="00222D84" w:rsidP="00896938">
            <w:pPr>
              <w:rPr>
                <w:sz w:val="20"/>
                <w:szCs w:val="20"/>
              </w:rPr>
            </w:pPr>
            <w:r>
              <w:rPr>
                <w:sz w:val="20"/>
                <w:szCs w:val="20"/>
              </w:rPr>
              <w:t>-may make connections with other texts/ideas</w:t>
            </w:r>
          </w:p>
          <w:p w14:paraId="3000FE69" w14:textId="792BD265" w:rsidR="004B518C" w:rsidRPr="000A5627" w:rsidRDefault="004B518C" w:rsidP="00896938">
            <w:pPr>
              <w:rPr>
                <w:sz w:val="20"/>
                <w:szCs w:val="20"/>
              </w:rPr>
            </w:pPr>
          </w:p>
        </w:tc>
        <w:tc>
          <w:tcPr>
            <w:tcW w:w="2215" w:type="dxa"/>
          </w:tcPr>
          <w:p w14:paraId="028EF715" w14:textId="77777777" w:rsidR="000A5627" w:rsidRDefault="00896938">
            <w:pPr>
              <w:rPr>
                <w:sz w:val="20"/>
                <w:szCs w:val="20"/>
              </w:rPr>
            </w:pPr>
            <w:r>
              <w:rPr>
                <w:sz w:val="20"/>
                <w:szCs w:val="20"/>
              </w:rPr>
              <w:t>-excellent knowledge and understanding of the text</w:t>
            </w:r>
          </w:p>
          <w:p w14:paraId="56FFB6E7" w14:textId="77777777" w:rsidR="00222D84" w:rsidRDefault="00222D84">
            <w:pPr>
              <w:rPr>
                <w:sz w:val="20"/>
                <w:szCs w:val="20"/>
              </w:rPr>
            </w:pPr>
          </w:p>
          <w:p w14:paraId="34BEF5C3" w14:textId="77777777" w:rsidR="00222D84" w:rsidRDefault="00222D84">
            <w:pPr>
              <w:rPr>
                <w:sz w:val="20"/>
                <w:szCs w:val="20"/>
              </w:rPr>
            </w:pPr>
            <w:r>
              <w:rPr>
                <w:sz w:val="20"/>
                <w:szCs w:val="20"/>
              </w:rPr>
              <w:t>-makes insightful comments</w:t>
            </w:r>
            <w:r w:rsidR="00896938">
              <w:rPr>
                <w:sz w:val="20"/>
                <w:szCs w:val="20"/>
              </w:rPr>
              <w:t xml:space="preserve"> </w:t>
            </w:r>
            <w:r>
              <w:rPr>
                <w:sz w:val="20"/>
                <w:szCs w:val="20"/>
              </w:rPr>
              <w:t>and observations; willing to take risks</w:t>
            </w:r>
          </w:p>
          <w:p w14:paraId="67D6ACC9" w14:textId="77777777" w:rsidR="00222D84" w:rsidRDefault="00222D84">
            <w:pPr>
              <w:rPr>
                <w:sz w:val="20"/>
                <w:szCs w:val="20"/>
              </w:rPr>
            </w:pPr>
          </w:p>
          <w:p w14:paraId="2F89C238" w14:textId="77777777" w:rsidR="00896938" w:rsidRDefault="00222D84">
            <w:pPr>
              <w:rPr>
                <w:sz w:val="20"/>
                <w:szCs w:val="20"/>
              </w:rPr>
            </w:pPr>
            <w:r>
              <w:rPr>
                <w:sz w:val="20"/>
                <w:szCs w:val="20"/>
              </w:rPr>
              <w:t>-</w:t>
            </w:r>
            <w:r w:rsidR="00896938">
              <w:rPr>
                <w:sz w:val="20"/>
                <w:szCs w:val="20"/>
              </w:rPr>
              <w:t>supports points</w:t>
            </w:r>
            <w:r>
              <w:rPr>
                <w:sz w:val="20"/>
                <w:szCs w:val="20"/>
              </w:rPr>
              <w:t xml:space="preserve"> and ideas with specific examples</w:t>
            </w:r>
          </w:p>
          <w:p w14:paraId="52ECAC45" w14:textId="77777777" w:rsidR="00222D84" w:rsidRDefault="00222D84">
            <w:pPr>
              <w:rPr>
                <w:sz w:val="20"/>
                <w:szCs w:val="20"/>
              </w:rPr>
            </w:pPr>
          </w:p>
          <w:p w14:paraId="21336E65" w14:textId="77777777" w:rsidR="00222D84" w:rsidRDefault="00222D84">
            <w:pPr>
              <w:rPr>
                <w:sz w:val="20"/>
                <w:szCs w:val="20"/>
              </w:rPr>
            </w:pPr>
            <w:r>
              <w:rPr>
                <w:sz w:val="20"/>
                <w:szCs w:val="20"/>
              </w:rPr>
              <w:t>-may make meaningful connections with other texts and ideas</w:t>
            </w:r>
          </w:p>
          <w:p w14:paraId="066966C2" w14:textId="5C99A94F" w:rsidR="00222D84" w:rsidRPr="000A5627" w:rsidRDefault="00222D84">
            <w:pPr>
              <w:rPr>
                <w:sz w:val="20"/>
                <w:szCs w:val="20"/>
              </w:rPr>
            </w:pPr>
          </w:p>
        </w:tc>
      </w:tr>
      <w:tr w:rsidR="00222D84" w14:paraId="36A4CF90" w14:textId="77777777" w:rsidTr="00B33FDA">
        <w:trPr>
          <w:trHeight w:val="3196"/>
        </w:trPr>
        <w:tc>
          <w:tcPr>
            <w:tcW w:w="1903" w:type="dxa"/>
          </w:tcPr>
          <w:p w14:paraId="1E3839FF" w14:textId="4D1EDC5A" w:rsidR="000A5627" w:rsidRPr="000A5627" w:rsidRDefault="009A3894">
            <w:pPr>
              <w:rPr>
                <w:b/>
                <w:sz w:val="20"/>
                <w:szCs w:val="20"/>
              </w:rPr>
            </w:pPr>
            <w:r>
              <w:rPr>
                <w:b/>
                <w:sz w:val="20"/>
                <w:szCs w:val="20"/>
              </w:rPr>
              <w:t>Discussion Skills</w:t>
            </w:r>
          </w:p>
        </w:tc>
        <w:tc>
          <w:tcPr>
            <w:tcW w:w="1903" w:type="dxa"/>
          </w:tcPr>
          <w:p w14:paraId="46F1B5AC" w14:textId="26CEFA71" w:rsidR="00222D84" w:rsidRDefault="00222D84">
            <w:pPr>
              <w:rPr>
                <w:sz w:val="20"/>
                <w:szCs w:val="20"/>
              </w:rPr>
            </w:pPr>
            <w:r>
              <w:rPr>
                <w:sz w:val="20"/>
                <w:szCs w:val="20"/>
              </w:rPr>
              <w:t>-doesn’t participate fully in conversation</w:t>
            </w:r>
            <w:r w:rsidR="004B518C">
              <w:rPr>
                <w:sz w:val="20"/>
                <w:szCs w:val="20"/>
              </w:rPr>
              <w:t xml:space="preserve"> – teacher needs to intervene</w:t>
            </w:r>
          </w:p>
          <w:p w14:paraId="41D36A2A" w14:textId="77777777" w:rsidR="00222D84" w:rsidRDefault="00222D84">
            <w:pPr>
              <w:rPr>
                <w:sz w:val="20"/>
                <w:szCs w:val="20"/>
              </w:rPr>
            </w:pPr>
          </w:p>
          <w:p w14:paraId="3CF83459" w14:textId="0C5335B6" w:rsidR="00896938" w:rsidRDefault="00896938">
            <w:pPr>
              <w:rPr>
                <w:sz w:val="20"/>
                <w:szCs w:val="20"/>
              </w:rPr>
            </w:pPr>
            <w:r>
              <w:rPr>
                <w:sz w:val="20"/>
                <w:szCs w:val="20"/>
              </w:rPr>
              <w:t>-</w:t>
            </w:r>
            <w:r w:rsidR="00222D84">
              <w:rPr>
                <w:sz w:val="20"/>
                <w:szCs w:val="20"/>
              </w:rPr>
              <w:t>reluctant to</w:t>
            </w:r>
            <w:r>
              <w:rPr>
                <w:sz w:val="20"/>
                <w:szCs w:val="20"/>
              </w:rPr>
              <w:t xml:space="preserve"> elaborate or expand, even with prompting</w:t>
            </w:r>
          </w:p>
          <w:p w14:paraId="563CF205" w14:textId="77777777" w:rsidR="00222D84" w:rsidRDefault="00222D84">
            <w:pPr>
              <w:rPr>
                <w:sz w:val="20"/>
                <w:szCs w:val="20"/>
              </w:rPr>
            </w:pPr>
          </w:p>
          <w:p w14:paraId="148C3769" w14:textId="77777777" w:rsidR="00896938" w:rsidRDefault="00896938">
            <w:pPr>
              <w:rPr>
                <w:sz w:val="20"/>
                <w:szCs w:val="20"/>
              </w:rPr>
            </w:pPr>
            <w:r>
              <w:rPr>
                <w:sz w:val="20"/>
                <w:szCs w:val="20"/>
              </w:rPr>
              <w:t>-body language isn’t usually appropriate</w:t>
            </w:r>
          </w:p>
          <w:p w14:paraId="7B1D7C3C" w14:textId="77777777" w:rsidR="00222D84" w:rsidRDefault="00222D84">
            <w:pPr>
              <w:rPr>
                <w:sz w:val="20"/>
                <w:szCs w:val="20"/>
              </w:rPr>
            </w:pPr>
          </w:p>
          <w:p w14:paraId="53629535" w14:textId="6A788336" w:rsidR="00222D84" w:rsidRPr="000A5627" w:rsidRDefault="00222D84">
            <w:pPr>
              <w:rPr>
                <w:sz w:val="20"/>
                <w:szCs w:val="20"/>
              </w:rPr>
            </w:pPr>
            <w:r>
              <w:rPr>
                <w:sz w:val="20"/>
                <w:szCs w:val="20"/>
              </w:rPr>
              <w:t xml:space="preserve">-may dominate conversation   </w:t>
            </w:r>
          </w:p>
        </w:tc>
        <w:tc>
          <w:tcPr>
            <w:tcW w:w="1903" w:type="dxa"/>
          </w:tcPr>
          <w:p w14:paraId="15538612" w14:textId="388440DE" w:rsidR="00896938" w:rsidRDefault="00896938">
            <w:pPr>
              <w:rPr>
                <w:sz w:val="20"/>
                <w:szCs w:val="20"/>
              </w:rPr>
            </w:pPr>
            <w:r>
              <w:rPr>
                <w:sz w:val="20"/>
                <w:szCs w:val="20"/>
              </w:rPr>
              <w:t>-</w:t>
            </w:r>
            <w:r w:rsidR="00222D84">
              <w:rPr>
                <w:sz w:val="20"/>
                <w:szCs w:val="20"/>
              </w:rPr>
              <w:t>participates in conversation</w:t>
            </w:r>
            <w:r w:rsidR="004B518C">
              <w:rPr>
                <w:sz w:val="20"/>
                <w:szCs w:val="20"/>
              </w:rPr>
              <w:t xml:space="preserve"> – teacher may need to guide</w:t>
            </w:r>
          </w:p>
          <w:p w14:paraId="2212D9CE" w14:textId="77777777" w:rsidR="00222D84" w:rsidRDefault="00222D84">
            <w:pPr>
              <w:rPr>
                <w:sz w:val="20"/>
                <w:szCs w:val="20"/>
              </w:rPr>
            </w:pPr>
          </w:p>
          <w:p w14:paraId="1B1AD153" w14:textId="77777777" w:rsidR="00896938" w:rsidRDefault="00896938">
            <w:pPr>
              <w:rPr>
                <w:sz w:val="20"/>
                <w:szCs w:val="20"/>
              </w:rPr>
            </w:pPr>
            <w:r>
              <w:rPr>
                <w:sz w:val="20"/>
                <w:szCs w:val="20"/>
              </w:rPr>
              <w:t>-body language is usually appropriate</w:t>
            </w:r>
          </w:p>
          <w:p w14:paraId="09097B25" w14:textId="77777777" w:rsidR="00222D84" w:rsidRDefault="00222D84">
            <w:pPr>
              <w:rPr>
                <w:sz w:val="20"/>
                <w:szCs w:val="20"/>
              </w:rPr>
            </w:pPr>
          </w:p>
          <w:p w14:paraId="4BC5EDC4" w14:textId="0902D8CA" w:rsidR="00896938" w:rsidRDefault="00896938">
            <w:pPr>
              <w:rPr>
                <w:sz w:val="20"/>
                <w:szCs w:val="20"/>
              </w:rPr>
            </w:pPr>
            <w:r>
              <w:rPr>
                <w:sz w:val="20"/>
                <w:szCs w:val="20"/>
              </w:rPr>
              <w:t>-needs some prompting to elaborate</w:t>
            </w:r>
          </w:p>
          <w:p w14:paraId="4D4380D1" w14:textId="77777777" w:rsidR="00222D84" w:rsidRDefault="00222D84">
            <w:pPr>
              <w:rPr>
                <w:sz w:val="20"/>
                <w:szCs w:val="20"/>
              </w:rPr>
            </w:pPr>
          </w:p>
          <w:p w14:paraId="31B1BE0C" w14:textId="0AD4B053" w:rsidR="00222D84" w:rsidRDefault="00222D84">
            <w:pPr>
              <w:rPr>
                <w:sz w:val="20"/>
                <w:szCs w:val="20"/>
              </w:rPr>
            </w:pPr>
            <w:r>
              <w:rPr>
                <w:sz w:val="20"/>
                <w:szCs w:val="20"/>
              </w:rPr>
              <w:t>-may focus interaction on teacher, not group</w:t>
            </w:r>
          </w:p>
          <w:p w14:paraId="31AB059B" w14:textId="77777777" w:rsidR="00222D84" w:rsidRDefault="00222D84">
            <w:pPr>
              <w:rPr>
                <w:sz w:val="20"/>
                <w:szCs w:val="20"/>
              </w:rPr>
            </w:pPr>
          </w:p>
          <w:p w14:paraId="0172910B" w14:textId="36826C3B" w:rsidR="00222D84" w:rsidRPr="000A5627" w:rsidRDefault="00222D84">
            <w:pPr>
              <w:rPr>
                <w:sz w:val="20"/>
                <w:szCs w:val="20"/>
              </w:rPr>
            </w:pPr>
          </w:p>
        </w:tc>
        <w:tc>
          <w:tcPr>
            <w:tcW w:w="1903" w:type="dxa"/>
          </w:tcPr>
          <w:p w14:paraId="713448BD" w14:textId="6D6A78F2" w:rsidR="009A3894" w:rsidRDefault="00896938">
            <w:pPr>
              <w:rPr>
                <w:sz w:val="20"/>
                <w:szCs w:val="20"/>
              </w:rPr>
            </w:pPr>
            <w:r>
              <w:rPr>
                <w:sz w:val="20"/>
                <w:szCs w:val="20"/>
              </w:rPr>
              <w:t>-able to participate fully in conversation</w:t>
            </w:r>
            <w:r w:rsidR="004B518C">
              <w:rPr>
                <w:sz w:val="20"/>
                <w:szCs w:val="20"/>
              </w:rPr>
              <w:t>; teacher is participant</w:t>
            </w:r>
          </w:p>
          <w:p w14:paraId="1C7D0B17" w14:textId="77777777" w:rsidR="00222D84" w:rsidRDefault="00222D84">
            <w:pPr>
              <w:rPr>
                <w:sz w:val="20"/>
                <w:szCs w:val="20"/>
              </w:rPr>
            </w:pPr>
          </w:p>
          <w:p w14:paraId="0E81C0E8" w14:textId="3A4AABC0" w:rsidR="00896938" w:rsidRDefault="00896938">
            <w:pPr>
              <w:rPr>
                <w:sz w:val="20"/>
                <w:szCs w:val="20"/>
              </w:rPr>
            </w:pPr>
            <w:r>
              <w:rPr>
                <w:sz w:val="20"/>
                <w:szCs w:val="20"/>
              </w:rPr>
              <w:t>-body language and tone are appropriate</w:t>
            </w:r>
            <w:r w:rsidR="00222D84">
              <w:rPr>
                <w:sz w:val="20"/>
                <w:szCs w:val="20"/>
              </w:rPr>
              <w:t xml:space="preserve"> and welcoming</w:t>
            </w:r>
          </w:p>
          <w:p w14:paraId="041F27E8" w14:textId="77777777" w:rsidR="00222D84" w:rsidRDefault="00222D84">
            <w:pPr>
              <w:rPr>
                <w:sz w:val="20"/>
                <w:szCs w:val="20"/>
              </w:rPr>
            </w:pPr>
          </w:p>
          <w:p w14:paraId="78721F76" w14:textId="74C6A437" w:rsidR="00896938" w:rsidRDefault="00896938">
            <w:pPr>
              <w:rPr>
                <w:sz w:val="20"/>
                <w:szCs w:val="20"/>
              </w:rPr>
            </w:pPr>
            <w:r>
              <w:rPr>
                <w:sz w:val="20"/>
                <w:szCs w:val="20"/>
              </w:rPr>
              <w:t>-elaborates and expands without prompting</w:t>
            </w:r>
          </w:p>
          <w:p w14:paraId="5DABAEA1" w14:textId="77777777" w:rsidR="00222D84" w:rsidRDefault="00222D84">
            <w:pPr>
              <w:rPr>
                <w:sz w:val="20"/>
                <w:szCs w:val="20"/>
              </w:rPr>
            </w:pPr>
          </w:p>
          <w:p w14:paraId="1E573413" w14:textId="127591B9" w:rsidR="00222D84" w:rsidRDefault="00222D84">
            <w:pPr>
              <w:rPr>
                <w:sz w:val="20"/>
                <w:szCs w:val="20"/>
              </w:rPr>
            </w:pPr>
            <w:r>
              <w:rPr>
                <w:sz w:val="20"/>
                <w:szCs w:val="20"/>
              </w:rPr>
              <w:t>-engages other group members in conversation</w:t>
            </w:r>
          </w:p>
          <w:p w14:paraId="7DD76A13" w14:textId="77777777" w:rsidR="009A3894" w:rsidRPr="000A5627" w:rsidRDefault="009A3894">
            <w:pPr>
              <w:rPr>
                <w:sz w:val="20"/>
                <w:szCs w:val="20"/>
              </w:rPr>
            </w:pPr>
          </w:p>
        </w:tc>
        <w:tc>
          <w:tcPr>
            <w:tcW w:w="2215" w:type="dxa"/>
          </w:tcPr>
          <w:p w14:paraId="40EC602E" w14:textId="54651D7E" w:rsidR="009A3894" w:rsidRDefault="004B518C">
            <w:pPr>
              <w:rPr>
                <w:sz w:val="20"/>
                <w:szCs w:val="20"/>
              </w:rPr>
            </w:pPr>
            <w:r>
              <w:rPr>
                <w:sz w:val="20"/>
                <w:szCs w:val="20"/>
              </w:rPr>
              <w:t>-able to lead conversation; teacher is participant</w:t>
            </w:r>
          </w:p>
          <w:p w14:paraId="4364315C" w14:textId="77777777" w:rsidR="00222D84" w:rsidRDefault="00222D84">
            <w:pPr>
              <w:rPr>
                <w:sz w:val="20"/>
                <w:szCs w:val="20"/>
              </w:rPr>
            </w:pPr>
          </w:p>
          <w:p w14:paraId="61A0E525" w14:textId="4CA2742B" w:rsidR="00896938" w:rsidRDefault="00896938">
            <w:pPr>
              <w:rPr>
                <w:sz w:val="20"/>
                <w:szCs w:val="20"/>
              </w:rPr>
            </w:pPr>
            <w:r>
              <w:rPr>
                <w:sz w:val="20"/>
                <w:szCs w:val="20"/>
              </w:rPr>
              <w:t>-body language and tone suggest ease, confidence</w:t>
            </w:r>
            <w:r w:rsidR="00222D84">
              <w:rPr>
                <w:sz w:val="20"/>
                <w:szCs w:val="20"/>
              </w:rPr>
              <w:t>, and encouragement</w:t>
            </w:r>
            <w:r>
              <w:rPr>
                <w:sz w:val="20"/>
                <w:szCs w:val="20"/>
              </w:rPr>
              <w:t xml:space="preserve"> </w:t>
            </w:r>
          </w:p>
          <w:p w14:paraId="59DE9FB9" w14:textId="77777777" w:rsidR="00222D84" w:rsidRDefault="00222D84">
            <w:pPr>
              <w:rPr>
                <w:sz w:val="20"/>
                <w:szCs w:val="20"/>
              </w:rPr>
            </w:pPr>
          </w:p>
          <w:p w14:paraId="3F993E3F" w14:textId="460B8B70" w:rsidR="00896938" w:rsidRDefault="00896938">
            <w:pPr>
              <w:rPr>
                <w:sz w:val="20"/>
                <w:szCs w:val="20"/>
              </w:rPr>
            </w:pPr>
            <w:r>
              <w:rPr>
                <w:sz w:val="20"/>
                <w:szCs w:val="20"/>
              </w:rPr>
              <w:t>-elaborates, expands, and supports points</w:t>
            </w:r>
            <w:r w:rsidR="004B518C">
              <w:rPr>
                <w:sz w:val="20"/>
                <w:szCs w:val="20"/>
              </w:rPr>
              <w:t>; takes risks</w:t>
            </w:r>
          </w:p>
          <w:p w14:paraId="74F5C14A" w14:textId="77777777" w:rsidR="004B518C" w:rsidRDefault="004B518C">
            <w:pPr>
              <w:rPr>
                <w:sz w:val="20"/>
                <w:szCs w:val="20"/>
              </w:rPr>
            </w:pPr>
          </w:p>
          <w:p w14:paraId="4F096642" w14:textId="13051BE3" w:rsidR="004B518C" w:rsidRPr="000A5627" w:rsidRDefault="004B518C">
            <w:pPr>
              <w:rPr>
                <w:sz w:val="20"/>
                <w:szCs w:val="20"/>
              </w:rPr>
            </w:pPr>
            <w:r>
              <w:rPr>
                <w:sz w:val="20"/>
                <w:szCs w:val="20"/>
              </w:rPr>
              <w:t>-brings up everyone in the conversation</w:t>
            </w:r>
          </w:p>
        </w:tc>
      </w:tr>
    </w:tbl>
    <w:p w14:paraId="6BBB9C21" w14:textId="033F624E" w:rsidR="000A5627" w:rsidRDefault="000A5627" w:rsidP="000A5627">
      <w:pPr>
        <w:pStyle w:val="ListParagraph"/>
      </w:pPr>
    </w:p>
    <w:p w14:paraId="17618F82" w14:textId="77777777" w:rsidR="000A5627" w:rsidRDefault="000A5627" w:rsidP="000A5627">
      <w:pPr>
        <w:pStyle w:val="ListParagraph"/>
      </w:pPr>
    </w:p>
    <w:p w14:paraId="14CB28E6" w14:textId="4B092101" w:rsidR="000A5627" w:rsidRDefault="000F7C59" w:rsidP="000F7C59">
      <w:r>
        <w:t>Grade:</w:t>
      </w:r>
      <w:r>
        <w:tab/>
        <w:t xml:space="preserve"> </w:t>
      </w:r>
      <w:r>
        <w:tab/>
      </w:r>
      <w:r>
        <w:tab/>
        <w:t>/12</w:t>
      </w:r>
    </w:p>
    <w:sectPr w:rsidR="000A5627" w:rsidSect="00DC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374"/>
    <w:multiLevelType w:val="hybridMultilevel"/>
    <w:tmpl w:val="F92C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05A2D"/>
    <w:multiLevelType w:val="hybridMultilevel"/>
    <w:tmpl w:val="A5706496"/>
    <w:lvl w:ilvl="0" w:tplc="B81238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77DDB"/>
    <w:multiLevelType w:val="hybridMultilevel"/>
    <w:tmpl w:val="99B2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83B03"/>
    <w:multiLevelType w:val="hybridMultilevel"/>
    <w:tmpl w:val="A5706496"/>
    <w:lvl w:ilvl="0" w:tplc="B81238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67ACC"/>
    <w:multiLevelType w:val="hybridMultilevel"/>
    <w:tmpl w:val="A5706496"/>
    <w:lvl w:ilvl="0" w:tplc="B81238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27"/>
    <w:rsid w:val="000A5627"/>
    <w:rsid w:val="000F7C59"/>
    <w:rsid w:val="00222D84"/>
    <w:rsid w:val="002C528D"/>
    <w:rsid w:val="00441679"/>
    <w:rsid w:val="0049163D"/>
    <w:rsid w:val="004B518C"/>
    <w:rsid w:val="00502E88"/>
    <w:rsid w:val="00723CE2"/>
    <w:rsid w:val="00894C7C"/>
    <w:rsid w:val="00896938"/>
    <w:rsid w:val="008E5EFF"/>
    <w:rsid w:val="009A3894"/>
    <w:rsid w:val="00B33FDA"/>
    <w:rsid w:val="00B931FF"/>
    <w:rsid w:val="00CF1139"/>
    <w:rsid w:val="00D04433"/>
    <w:rsid w:val="00D07B34"/>
    <w:rsid w:val="00D7586D"/>
    <w:rsid w:val="00DC5BE5"/>
    <w:rsid w:val="00E17346"/>
    <w:rsid w:val="00EE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4AD8B"/>
  <w15:docId w15:val="{C3FE9DC2-BB0A-476E-BADD-19EBAE6B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627"/>
    <w:pPr>
      <w:ind w:left="720"/>
      <w:contextualSpacing/>
    </w:pPr>
  </w:style>
  <w:style w:type="paragraph" w:styleId="BalloonText">
    <w:name w:val="Balloon Text"/>
    <w:basedOn w:val="Normal"/>
    <w:link w:val="BalloonTextChar"/>
    <w:uiPriority w:val="99"/>
    <w:semiHidden/>
    <w:unhideWhenUsed/>
    <w:rsid w:val="00896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aa17859</dc:creator>
  <cp:keywords/>
  <dc:description/>
  <cp:lastModifiedBy>Alison Atkinson</cp:lastModifiedBy>
  <cp:revision>8</cp:revision>
  <cp:lastPrinted>2018-12-13T19:09:00Z</cp:lastPrinted>
  <dcterms:created xsi:type="dcterms:W3CDTF">2017-05-03T04:00:00Z</dcterms:created>
  <dcterms:modified xsi:type="dcterms:W3CDTF">2018-12-13T23:45:00Z</dcterms:modified>
</cp:coreProperties>
</file>